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F37DD" w:rsidP="004D7D24">
            <w:pPr>
              <w:jc w:val="center"/>
              <w:rPr>
                <w:rFonts w:ascii="Arial" w:hAnsi="Arial" w:cs="Arial"/>
                <w:b/>
                <w:color w:val="0000FF"/>
              </w:rPr>
            </w:pPr>
            <w:r>
              <w:rPr>
                <w:rFonts w:ascii="Arial" w:hAnsi="Arial" w:cs="Arial"/>
                <w:b/>
                <w:color w:val="0000FF"/>
                <w:sz w:val="28"/>
              </w:rPr>
              <w:t>119</w:t>
            </w:r>
            <w:r w:rsidR="00A95BE1">
              <w:rPr>
                <w:rFonts w:ascii="Arial" w:hAnsi="Arial" w:cs="Arial"/>
                <w:b/>
                <w:color w:val="0000FF"/>
                <w:sz w:val="28"/>
              </w:rPr>
              <w:t>0</w:t>
            </w:r>
            <w:r w:rsidR="004D7D24">
              <w:rPr>
                <w:rFonts w:ascii="Arial" w:hAnsi="Arial" w:cs="Arial"/>
                <w:b/>
                <w:color w:val="0000FF"/>
                <w:sz w:val="28"/>
              </w:rPr>
              <w:t>66</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C75039" w:rsidP="00173A67">
            <w:pPr>
              <w:jc w:val="center"/>
              <w:rPr>
                <w:rFonts w:ascii="Arial" w:hAnsi="Arial" w:cs="Arial"/>
                <w:b/>
                <w:color w:val="0000FF"/>
              </w:rPr>
            </w:pPr>
            <w:r>
              <w:rPr>
                <w:rFonts w:ascii="Arial" w:hAnsi="Arial" w:cs="Arial"/>
                <w:b/>
                <w:color w:val="0000FF"/>
                <w:sz w:val="28"/>
              </w:rPr>
              <w:t>Aluminum Box Culvert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A95BE1" w:rsidP="00173A67">
            <w:pPr>
              <w:pStyle w:val="Heading7"/>
              <w:rPr>
                <w:color w:val="0000FF"/>
                <w:sz w:val="32"/>
              </w:rPr>
            </w:pPr>
            <w:r>
              <w:rPr>
                <w:color w:val="0000FF"/>
                <w:sz w:val="32"/>
              </w:rPr>
              <w:t>Jun</w:t>
            </w:r>
            <w:bookmarkStart w:id="0" w:name="_GoBack"/>
            <w:bookmarkEnd w:id="0"/>
            <w:r>
              <w:rPr>
                <w:color w:val="0000FF"/>
                <w:sz w:val="32"/>
              </w:rPr>
              <w:t>e</w:t>
            </w:r>
            <w:r w:rsidR="00527B3E">
              <w:rPr>
                <w:color w:val="0000FF"/>
                <w:sz w:val="32"/>
              </w:rPr>
              <w:t xml:space="preserve"> </w:t>
            </w:r>
            <w:r w:rsidR="00E04C0A">
              <w:rPr>
                <w:color w:val="0000FF"/>
                <w:sz w:val="32"/>
              </w:rPr>
              <w:t>11</w:t>
            </w:r>
            <w:r w:rsidR="002049CE">
              <w:rPr>
                <w:color w:val="0000FF"/>
                <w:sz w:val="32"/>
              </w:rPr>
              <w:t>,</w:t>
            </w:r>
            <w:r w:rsidR="00E04C0A">
              <w:rPr>
                <w:color w:val="0000FF"/>
                <w:sz w:val="32"/>
              </w:rPr>
              <w:t xml:space="preserve"> </w:t>
            </w:r>
            <w:r w:rsidR="002049CE">
              <w:rPr>
                <w:color w:val="0000FF"/>
                <w:sz w:val="32"/>
              </w:rPr>
              <w:t>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DF37D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F37D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F37D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F37D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C52D3B"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E04C0A">
            <w:pPr>
              <w:rPr>
                <w:rFonts w:ascii="Arial" w:hAnsi="Arial" w:cs="Arial"/>
              </w:rPr>
            </w:pPr>
            <w:r>
              <w:rPr>
                <w:rFonts w:ascii="Arial" w:hAnsi="Arial" w:cs="Arial"/>
                <w:b/>
                <w:bCs/>
                <w:sz w:val="20"/>
              </w:rPr>
              <w:t xml:space="preserve">DATE BID ISSUED:  </w:t>
            </w:r>
            <w:r w:rsidR="00E04C0A" w:rsidRPr="00FF24FA">
              <w:rPr>
                <w:rFonts w:ascii="Arial" w:hAnsi="Arial" w:cs="Arial"/>
                <w:b/>
                <w:bCs/>
                <w:sz w:val="20"/>
              </w:rPr>
              <w:t>May 21,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DF37D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C52D3B"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r w:rsidR="004E1D07">
              <w:rPr>
                <w:rFonts w:ascii="Arial" w:hAnsi="Arial" w:cs="Arial"/>
                <w:b/>
                <w:sz w:val="22"/>
              </w:rPr>
              <w:t>hereby</w:t>
            </w:r>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C75039" w:rsidTr="00C75039">
        <w:trPr>
          <w:cantSplit/>
          <w:tblCellSpacing w:w="20" w:type="dxa"/>
        </w:trPr>
        <w:tc>
          <w:tcPr>
            <w:tcW w:w="10720" w:type="dxa"/>
            <w:shd w:val="clear" w:color="auto" w:fill="E6E6E6"/>
            <w:vAlign w:val="center"/>
          </w:tcPr>
          <w:p w:rsidR="00C75039" w:rsidRDefault="00C75039" w:rsidP="00C75039">
            <w:pPr>
              <w:jc w:val="center"/>
              <w:rPr>
                <w:rFonts w:ascii="Arial" w:hAnsi="Arial" w:cs="Arial"/>
                <w:b/>
                <w:bCs/>
                <w:sz w:val="28"/>
              </w:rPr>
            </w:pPr>
            <w:r>
              <w:rPr>
                <w:rFonts w:ascii="Arial" w:hAnsi="Arial" w:cs="Arial"/>
                <w:b/>
                <w:bCs/>
                <w:sz w:val="28"/>
              </w:rPr>
              <w:lastRenderedPageBreak/>
              <w:t>BID SPECIFICATIONS</w:t>
            </w:r>
          </w:p>
          <w:p w:rsidR="00C75039" w:rsidRPr="00E3363D" w:rsidRDefault="00C75039" w:rsidP="00C75039">
            <w:pPr>
              <w:jc w:val="center"/>
              <w:rPr>
                <w:rFonts w:ascii="Arial" w:hAnsi="Arial" w:cs="Arial"/>
                <w:b/>
                <w:bCs/>
              </w:rPr>
            </w:pPr>
            <w:r>
              <w:rPr>
                <w:rFonts w:ascii="Arial" w:hAnsi="Arial" w:cs="Arial"/>
                <w:b/>
                <w:bCs/>
              </w:rPr>
              <w:t>Aluminum Box Culverts</w:t>
            </w:r>
          </w:p>
        </w:tc>
      </w:tr>
    </w:tbl>
    <w:p w:rsidR="003610E5" w:rsidRDefault="003610E5" w:rsidP="00C75039">
      <w:pPr>
        <w:jc w:val="both"/>
        <w:rPr>
          <w:rFonts w:ascii="Arial" w:hAnsi="Arial" w:cs="Arial"/>
          <w:b/>
          <w:sz w:val="22"/>
        </w:rPr>
      </w:pPr>
    </w:p>
    <w:p w:rsidR="00C75039" w:rsidRPr="003610E5" w:rsidRDefault="00C75039" w:rsidP="00C75039">
      <w:pPr>
        <w:jc w:val="both"/>
        <w:rPr>
          <w:rFonts w:ascii="Arial" w:hAnsi="Arial" w:cs="Arial"/>
          <w:b/>
          <w:sz w:val="22"/>
          <w:u w:val="single"/>
        </w:rPr>
      </w:pPr>
      <w:r w:rsidRPr="003610E5">
        <w:rPr>
          <w:rFonts w:ascii="Arial" w:hAnsi="Arial" w:cs="Arial"/>
          <w:b/>
          <w:sz w:val="22"/>
          <w:u w:val="single"/>
        </w:rPr>
        <w:t>GENERAL</w:t>
      </w:r>
    </w:p>
    <w:p w:rsidR="00C75039" w:rsidRDefault="00C75039" w:rsidP="00C75039">
      <w:pPr>
        <w:jc w:val="both"/>
        <w:rPr>
          <w:rFonts w:ascii="Arial" w:hAnsi="Arial" w:cs="Arial"/>
          <w:sz w:val="22"/>
        </w:rPr>
      </w:pPr>
      <w:r>
        <w:rPr>
          <w:rFonts w:ascii="Arial" w:hAnsi="Arial" w:cs="Arial"/>
          <w:sz w:val="22"/>
        </w:rPr>
        <w:t xml:space="preserve">All materials supplied under this proposal shall conform to the </w:t>
      </w:r>
      <w:r w:rsidRPr="0051344F">
        <w:rPr>
          <w:rFonts w:ascii="Arial" w:hAnsi="Arial" w:cs="Arial"/>
          <w:sz w:val="22"/>
          <w:u w:val="single"/>
        </w:rPr>
        <w:t>Bridge Manual</w:t>
      </w:r>
      <w:r>
        <w:rPr>
          <w:rFonts w:ascii="Arial" w:hAnsi="Arial" w:cs="Arial"/>
          <w:sz w:val="22"/>
        </w:rPr>
        <w:t xml:space="preserve"> and the </w:t>
      </w:r>
      <w:r>
        <w:rPr>
          <w:rFonts w:ascii="Arial" w:hAnsi="Arial" w:cs="Arial"/>
          <w:sz w:val="22"/>
          <w:u w:val="single"/>
        </w:rPr>
        <w:t>Standard Specifications for Road and Bridge Construction</w:t>
      </w:r>
      <w:r>
        <w:rPr>
          <w:rFonts w:ascii="Arial" w:hAnsi="Arial" w:cs="Arial"/>
          <w:sz w:val="22"/>
        </w:rPr>
        <w:t>, 2019 edition (hereinafter referred to as the "Standard Specifications"), and all subsequent revisions and supplementary specifications, of the Wisconsin Division of Highways, Department of Transportation.  Aluminum box culverts shall be design</w:t>
      </w:r>
      <w:r w:rsidR="00CA2C4A">
        <w:rPr>
          <w:rFonts w:ascii="Arial" w:hAnsi="Arial" w:cs="Arial"/>
          <w:sz w:val="22"/>
        </w:rPr>
        <w:t>ed</w:t>
      </w:r>
      <w:r>
        <w:rPr>
          <w:rFonts w:ascii="Arial" w:hAnsi="Arial" w:cs="Arial"/>
          <w:sz w:val="22"/>
        </w:rPr>
        <w:t xml:space="preserve"> to </w:t>
      </w:r>
      <w:r w:rsidRPr="00EC03B3">
        <w:rPr>
          <w:rFonts w:ascii="Arial" w:hAnsi="Arial" w:cs="Arial"/>
          <w:b/>
          <w:sz w:val="22"/>
        </w:rPr>
        <w:t>HL-93 standards</w:t>
      </w:r>
      <w:r>
        <w:rPr>
          <w:rFonts w:ascii="Arial" w:hAnsi="Arial" w:cs="Arial"/>
          <w:sz w:val="22"/>
        </w:rPr>
        <w:t xml:space="preserve"> using the height of fill listed on the pricing page.</w:t>
      </w:r>
    </w:p>
    <w:p w:rsidR="00C75039" w:rsidRDefault="00C75039" w:rsidP="00C75039">
      <w:pPr>
        <w:jc w:val="both"/>
        <w:rPr>
          <w:rFonts w:ascii="Arial" w:hAnsi="Arial" w:cs="Arial"/>
          <w:sz w:val="22"/>
        </w:rPr>
      </w:pPr>
    </w:p>
    <w:p w:rsidR="00C75039" w:rsidRPr="003610E5" w:rsidRDefault="00C75039" w:rsidP="00C75039">
      <w:pPr>
        <w:jc w:val="both"/>
        <w:rPr>
          <w:rFonts w:ascii="Arial" w:hAnsi="Arial" w:cs="Arial"/>
          <w:b/>
          <w:sz w:val="22"/>
          <w:u w:val="single"/>
        </w:rPr>
      </w:pPr>
      <w:r w:rsidRPr="003610E5">
        <w:rPr>
          <w:rFonts w:ascii="Arial" w:hAnsi="Arial" w:cs="Arial"/>
          <w:b/>
          <w:sz w:val="22"/>
          <w:u w:val="single"/>
        </w:rPr>
        <w:t>PURCHASE OF ITEM(S)</w:t>
      </w:r>
    </w:p>
    <w:p w:rsidR="00C75039" w:rsidRDefault="00C75039" w:rsidP="00C75039">
      <w:pPr>
        <w:jc w:val="both"/>
        <w:rPr>
          <w:rFonts w:ascii="Arial" w:hAnsi="Arial" w:cs="Arial"/>
          <w:sz w:val="22"/>
        </w:rPr>
      </w:pPr>
      <w:r>
        <w:rPr>
          <w:rFonts w:ascii="Arial" w:hAnsi="Arial" w:cs="Arial"/>
          <w:sz w:val="22"/>
          <w:u w:val="single"/>
        </w:rPr>
        <w:t>Each item will be considered independent of any other item.</w:t>
      </w:r>
      <w:r>
        <w:rPr>
          <w:rFonts w:ascii="Arial" w:hAnsi="Arial" w:cs="Arial"/>
          <w:sz w:val="22"/>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C75039" w:rsidRDefault="00C75039" w:rsidP="00C75039">
      <w:pPr>
        <w:jc w:val="both"/>
        <w:rPr>
          <w:rFonts w:ascii="Arial" w:hAnsi="Arial" w:cs="Arial"/>
          <w:sz w:val="22"/>
        </w:rPr>
      </w:pPr>
    </w:p>
    <w:p w:rsidR="00C75039" w:rsidRPr="003610E5" w:rsidRDefault="00C75039" w:rsidP="00C75039">
      <w:pPr>
        <w:pStyle w:val="Heading1"/>
        <w:rPr>
          <w:sz w:val="22"/>
          <w:u w:val="single"/>
        </w:rPr>
      </w:pPr>
      <w:r w:rsidRPr="003610E5">
        <w:rPr>
          <w:sz w:val="22"/>
          <w:u w:val="single"/>
        </w:rPr>
        <w:t>INSURANCE</w:t>
      </w:r>
    </w:p>
    <w:p w:rsidR="00C75039" w:rsidRDefault="00C75039" w:rsidP="00C75039">
      <w:pPr>
        <w:jc w:val="both"/>
        <w:rPr>
          <w:rFonts w:ascii="Arial" w:hAnsi="Arial" w:cs="Arial"/>
          <w:sz w:val="22"/>
        </w:rPr>
      </w:pPr>
      <w:r>
        <w:rPr>
          <w:rFonts w:ascii="Arial" w:hAnsi="Arial" w:cs="Arial"/>
          <w:sz w:val="22"/>
        </w:rPr>
        <w:t xml:space="preserve">Bidders shall carry insurance as required in the Standard Terms and Conditions, Section 20.  The bidder shall furnish Dane County Highway and Transportation Department </w:t>
      </w:r>
      <w:r>
        <w:rPr>
          <w:rFonts w:ascii="Arial" w:hAnsi="Arial" w:cs="Arial"/>
          <w:b/>
          <w:sz w:val="22"/>
          <w:u w:val="single"/>
        </w:rPr>
        <w:t>along with the bid</w:t>
      </w:r>
      <w:r>
        <w:rPr>
          <w:rFonts w:ascii="Arial" w:hAnsi="Arial" w:cs="Arial"/>
          <w:sz w:val="22"/>
        </w:rPr>
        <w:t xml:space="preserve"> a certificate of insurance showing the type, amount, class of operations covered, effective dates, and expiration dates of policies.</w:t>
      </w:r>
    </w:p>
    <w:p w:rsidR="00C75039" w:rsidRDefault="00C75039" w:rsidP="00C75039">
      <w:pPr>
        <w:jc w:val="both"/>
        <w:rPr>
          <w:rFonts w:ascii="Arial" w:hAnsi="Arial" w:cs="Arial"/>
          <w:sz w:val="22"/>
        </w:rPr>
      </w:pPr>
    </w:p>
    <w:p w:rsidR="00C75039" w:rsidRPr="003610E5" w:rsidRDefault="00C75039" w:rsidP="00C75039">
      <w:pPr>
        <w:pStyle w:val="Heading3"/>
        <w:jc w:val="left"/>
        <w:rPr>
          <w:rFonts w:ascii="Arial" w:hAnsi="Arial" w:cs="Arial"/>
          <w:sz w:val="22"/>
          <w:u w:val="single"/>
        </w:rPr>
      </w:pPr>
      <w:r w:rsidRPr="003610E5">
        <w:rPr>
          <w:rFonts w:ascii="Arial" w:hAnsi="Arial" w:cs="Arial"/>
          <w:sz w:val="22"/>
          <w:u w:val="single"/>
        </w:rPr>
        <w:t>PRICING</w:t>
      </w:r>
    </w:p>
    <w:p w:rsidR="00C75039" w:rsidRDefault="00C75039" w:rsidP="00C75039">
      <w:pPr>
        <w:jc w:val="both"/>
        <w:rPr>
          <w:rFonts w:ascii="Arial" w:hAnsi="Arial" w:cs="Arial"/>
          <w:sz w:val="22"/>
        </w:rPr>
      </w:pPr>
      <w:r>
        <w:rPr>
          <w:rFonts w:ascii="Arial" w:hAnsi="Arial" w:cs="Arial"/>
          <w:sz w:val="22"/>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C75039" w:rsidRDefault="00C75039" w:rsidP="00C75039">
      <w:pPr>
        <w:jc w:val="both"/>
        <w:rPr>
          <w:rFonts w:ascii="Arial" w:hAnsi="Arial" w:cs="Arial"/>
          <w:sz w:val="22"/>
        </w:rPr>
      </w:pPr>
    </w:p>
    <w:p w:rsidR="00C75039" w:rsidRPr="003610E5" w:rsidRDefault="00C75039" w:rsidP="00C75039">
      <w:pPr>
        <w:jc w:val="both"/>
        <w:rPr>
          <w:rFonts w:ascii="Arial" w:hAnsi="Arial" w:cs="Arial"/>
          <w:b/>
          <w:sz w:val="22"/>
          <w:u w:val="single"/>
        </w:rPr>
      </w:pPr>
      <w:r w:rsidRPr="003610E5">
        <w:rPr>
          <w:rFonts w:ascii="Arial" w:hAnsi="Arial" w:cs="Arial"/>
          <w:b/>
          <w:sz w:val="22"/>
          <w:u w:val="single"/>
        </w:rPr>
        <w:t>GENERAL DESCRIPTIONS - INDIVIDUAL PROJECTS</w:t>
      </w:r>
    </w:p>
    <w:p w:rsidR="00C75039" w:rsidRDefault="00C75039" w:rsidP="00C75039">
      <w:pPr>
        <w:tabs>
          <w:tab w:val="right" w:pos="10080"/>
        </w:tabs>
        <w:jc w:val="both"/>
        <w:rPr>
          <w:rFonts w:ascii="Arial" w:hAnsi="Arial" w:cs="Arial"/>
          <w:sz w:val="22"/>
        </w:rPr>
      </w:pPr>
      <w:r>
        <w:rPr>
          <w:rFonts w:ascii="Arial" w:hAnsi="Arial" w:cs="Arial"/>
          <w:sz w:val="22"/>
        </w:rPr>
        <w:t xml:space="preserve">Dane County intends to install the box culverts in the Summer of 2019 and will provide the selected vendor a minimum of 2 weeks’ notice of when the culvert is anticipated to be installed.  The Corrugated Aluminum Box Culvert shall be delivered within 72 hours after notification by the Dane County Highway and Transportation Department that the excavation will be ready for installation.  There shall be a damage claim of $100 per day for any delay beyond the 72 hour notification.  The supplier shall notify the County prior to 3:00 p.m. on the preceding day for delivery on Tuesday thru Thursday, or prior to 3:00 p.m. on the preceding Thursday for delivery on Monday.  </w:t>
      </w:r>
    </w:p>
    <w:p w:rsidR="00C75039" w:rsidRDefault="00C75039" w:rsidP="00C75039">
      <w:pPr>
        <w:jc w:val="both"/>
        <w:rPr>
          <w:rFonts w:ascii="Arial" w:hAnsi="Arial" w:cs="Arial"/>
          <w:sz w:val="22"/>
        </w:rPr>
      </w:pPr>
    </w:p>
    <w:p w:rsidR="00C75039" w:rsidRDefault="00C75039" w:rsidP="00C75039">
      <w:pPr>
        <w:rPr>
          <w:rFonts w:ascii="Arial" w:hAnsi="Arial" w:cs="Arial"/>
          <w:sz w:val="22"/>
        </w:rPr>
      </w:pPr>
      <w:r>
        <w:rPr>
          <w:rFonts w:ascii="Arial" w:hAnsi="Arial" w:cs="Arial"/>
          <w:sz w:val="22"/>
        </w:rPr>
        <w:t>The County will provide a machine and an operator to unload the box culvert from the delivery vehicle.  The supplier shall coordinate with the operator to provide all other materials required to lift the box culvert from the delivery vehicle.</w:t>
      </w:r>
    </w:p>
    <w:p w:rsidR="002E7080" w:rsidRDefault="002E7080" w:rsidP="00C75039">
      <w:pPr>
        <w:rPr>
          <w:rFonts w:ascii="Arial" w:hAnsi="Arial" w:cs="Arial"/>
          <w:sz w:val="22"/>
        </w:rPr>
      </w:pPr>
    </w:p>
    <w:tbl>
      <w:tblPr>
        <w:tblW w:w="7632" w:type="dxa"/>
        <w:jc w:val="center"/>
        <w:tblLook w:val="04A0" w:firstRow="1" w:lastRow="0" w:firstColumn="1" w:lastColumn="0" w:noHBand="0" w:noVBand="1"/>
      </w:tblPr>
      <w:tblGrid>
        <w:gridCol w:w="396"/>
        <w:gridCol w:w="5075"/>
        <w:gridCol w:w="1045"/>
        <w:gridCol w:w="1116"/>
      </w:tblGrid>
      <w:tr w:rsidR="002E7080" w:rsidTr="003B6447">
        <w:trPr>
          <w:trHeight w:val="300"/>
          <w:jc w:val="center"/>
        </w:trPr>
        <w:tc>
          <w:tcPr>
            <w:tcW w:w="396"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2E7080" w:rsidRDefault="002E7080" w:rsidP="003B6447">
            <w:pPr>
              <w:ind w:left="-76"/>
              <w:jc w:val="center"/>
              <w:rPr>
                <w:rFonts w:ascii="Calibri" w:hAnsi="Calibri"/>
                <w:b/>
                <w:bCs/>
                <w:color w:val="000000"/>
                <w:sz w:val="22"/>
                <w:szCs w:val="22"/>
              </w:rPr>
            </w:pPr>
            <w:r>
              <w:rPr>
                <w:rFonts w:ascii="Calibri" w:hAnsi="Calibri"/>
                <w:b/>
                <w:bCs/>
                <w:color w:val="000000"/>
                <w:sz w:val="22"/>
                <w:szCs w:val="22"/>
              </w:rPr>
              <w:t>#</w:t>
            </w:r>
          </w:p>
        </w:tc>
        <w:tc>
          <w:tcPr>
            <w:tcW w:w="5075"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2E7080" w:rsidRDefault="002E7080" w:rsidP="003B6447">
            <w:pPr>
              <w:rPr>
                <w:rFonts w:ascii="Calibri" w:hAnsi="Calibri"/>
                <w:b/>
                <w:bCs/>
                <w:color w:val="000000"/>
                <w:sz w:val="22"/>
                <w:szCs w:val="22"/>
              </w:rPr>
            </w:pPr>
            <w:r>
              <w:rPr>
                <w:rFonts w:ascii="Calibri" w:hAnsi="Calibri"/>
                <w:b/>
                <w:bCs/>
                <w:color w:val="000000"/>
                <w:sz w:val="22"/>
                <w:szCs w:val="22"/>
              </w:rPr>
              <w:t>CTH P (Town of Springfield – Section 19) Aluminum Box Culvert with End Section</w:t>
            </w:r>
          </w:p>
        </w:tc>
        <w:tc>
          <w:tcPr>
            <w:tcW w:w="2161"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2E7080" w:rsidRDefault="002E7080" w:rsidP="003B6447">
            <w:pPr>
              <w:jc w:val="center"/>
              <w:rPr>
                <w:rFonts w:ascii="Calibri" w:hAnsi="Calibri"/>
                <w:b/>
                <w:bCs/>
                <w:color w:val="000000"/>
                <w:sz w:val="22"/>
                <w:szCs w:val="22"/>
              </w:rPr>
            </w:pPr>
            <w:r>
              <w:rPr>
                <w:rFonts w:ascii="Calibri" w:hAnsi="Calibri"/>
                <w:b/>
                <w:bCs/>
                <w:color w:val="000000"/>
                <w:sz w:val="22"/>
                <w:szCs w:val="22"/>
              </w:rPr>
              <w:t>Compliance</w:t>
            </w:r>
          </w:p>
        </w:tc>
      </w:tr>
      <w:tr w:rsidR="002E7080" w:rsidTr="003B6447">
        <w:trPr>
          <w:trHeight w:val="315"/>
          <w:jc w:val="center"/>
        </w:trPr>
        <w:tc>
          <w:tcPr>
            <w:tcW w:w="396" w:type="dxa"/>
            <w:vMerge/>
            <w:tcBorders>
              <w:top w:val="single" w:sz="8" w:space="0" w:color="auto"/>
              <w:left w:val="single" w:sz="8" w:space="0" w:color="auto"/>
              <w:bottom w:val="single" w:sz="8" w:space="0" w:color="000000"/>
              <w:right w:val="single" w:sz="4" w:space="0" w:color="auto"/>
            </w:tcBorders>
            <w:vAlign w:val="center"/>
            <w:hideMark/>
          </w:tcPr>
          <w:p w:rsidR="002E7080" w:rsidRDefault="002E7080" w:rsidP="003B6447">
            <w:pPr>
              <w:rPr>
                <w:rFonts w:ascii="Calibri" w:hAnsi="Calibri"/>
                <w:b/>
                <w:bCs/>
                <w:color w:val="000000"/>
                <w:sz w:val="22"/>
                <w:szCs w:val="22"/>
              </w:rPr>
            </w:pPr>
          </w:p>
        </w:tc>
        <w:tc>
          <w:tcPr>
            <w:tcW w:w="5075" w:type="dxa"/>
            <w:vMerge/>
            <w:tcBorders>
              <w:top w:val="single" w:sz="8" w:space="0" w:color="auto"/>
              <w:left w:val="single" w:sz="4" w:space="0" w:color="auto"/>
              <w:bottom w:val="single" w:sz="8" w:space="0" w:color="000000"/>
              <w:right w:val="single" w:sz="4" w:space="0" w:color="auto"/>
            </w:tcBorders>
            <w:vAlign w:val="center"/>
            <w:hideMark/>
          </w:tcPr>
          <w:p w:rsidR="002E7080" w:rsidRDefault="002E7080" w:rsidP="003B6447">
            <w:pPr>
              <w:rPr>
                <w:rFonts w:ascii="Calibri" w:hAnsi="Calibri"/>
                <w:b/>
                <w:bCs/>
                <w:color w:val="000000"/>
                <w:sz w:val="22"/>
                <w:szCs w:val="22"/>
              </w:rPr>
            </w:pPr>
          </w:p>
        </w:tc>
        <w:tc>
          <w:tcPr>
            <w:tcW w:w="1045" w:type="dxa"/>
            <w:tcBorders>
              <w:top w:val="nil"/>
              <w:left w:val="nil"/>
              <w:bottom w:val="single" w:sz="8" w:space="0" w:color="auto"/>
              <w:right w:val="single" w:sz="4" w:space="0" w:color="auto"/>
            </w:tcBorders>
            <w:shd w:val="clear" w:color="000000" w:fill="D9D9D9"/>
            <w:noWrap/>
            <w:vAlign w:val="center"/>
            <w:hideMark/>
          </w:tcPr>
          <w:p w:rsidR="002E7080" w:rsidRDefault="002E7080" w:rsidP="003B6447">
            <w:pPr>
              <w:jc w:val="center"/>
              <w:rPr>
                <w:rFonts w:ascii="Calibri" w:hAnsi="Calibri"/>
                <w:b/>
                <w:bCs/>
                <w:color w:val="000000"/>
                <w:sz w:val="22"/>
                <w:szCs w:val="22"/>
              </w:rPr>
            </w:pPr>
            <w:r>
              <w:rPr>
                <w:rFonts w:ascii="Calibri" w:hAnsi="Calibri"/>
                <w:b/>
                <w:bCs/>
                <w:color w:val="000000"/>
                <w:sz w:val="22"/>
                <w:szCs w:val="22"/>
              </w:rPr>
              <w:t>Yes</w:t>
            </w:r>
          </w:p>
        </w:tc>
        <w:tc>
          <w:tcPr>
            <w:tcW w:w="1116" w:type="dxa"/>
            <w:tcBorders>
              <w:top w:val="nil"/>
              <w:left w:val="nil"/>
              <w:bottom w:val="single" w:sz="8" w:space="0" w:color="auto"/>
              <w:right w:val="single" w:sz="8" w:space="0" w:color="auto"/>
            </w:tcBorders>
            <w:shd w:val="clear" w:color="000000" w:fill="D9D9D9"/>
            <w:noWrap/>
            <w:vAlign w:val="center"/>
            <w:hideMark/>
          </w:tcPr>
          <w:p w:rsidR="002E7080" w:rsidRDefault="002E7080" w:rsidP="003B6447">
            <w:pPr>
              <w:jc w:val="center"/>
              <w:rPr>
                <w:rFonts w:ascii="Calibri" w:hAnsi="Calibri"/>
                <w:b/>
                <w:bCs/>
                <w:color w:val="000000"/>
                <w:sz w:val="22"/>
                <w:szCs w:val="22"/>
              </w:rPr>
            </w:pPr>
            <w:r>
              <w:rPr>
                <w:rFonts w:ascii="Calibri" w:hAnsi="Calibri"/>
                <w:b/>
                <w:bCs/>
                <w:color w:val="000000"/>
                <w:sz w:val="22"/>
                <w:szCs w:val="22"/>
              </w:rPr>
              <w:t>No</w:t>
            </w:r>
          </w:p>
        </w:tc>
      </w:tr>
      <w:tr w:rsidR="002E7080" w:rsidTr="003B6447">
        <w:trPr>
          <w:trHeight w:val="600"/>
          <w:jc w:val="center"/>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rsidR="002E7080" w:rsidRDefault="002E7080" w:rsidP="003B6447">
            <w:pPr>
              <w:jc w:val="center"/>
              <w:rPr>
                <w:rFonts w:ascii="Calibri" w:hAnsi="Calibri"/>
                <w:color w:val="000000"/>
                <w:sz w:val="22"/>
                <w:szCs w:val="22"/>
              </w:rPr>
            </w:pPr>
            <w:r>
              <w:rPr>
                <w:rFonts w:ascii="Calibri" w:hAnsi="Calibri"/>
                <w:color w:val="000000"/>
                <w:sz w:val="22"/>
                <w:szCs w:val="22"/>
              </w:rPr>
              <w:t>1</w:t>
            </w:r>
          </w:p>
        </w:tc>
        <w:tc>
          <w:tcPr>
            <w:tcW w:w="5075" w:type="dxa"/>
            <w:tcBorders>
              <w:top w:val="nil"/>
              <w:left w:val="nil"/>
              <w:bottom w:val="single" w:sz="4" w:space="0" w:color="auto"/>
              <w:right w:val="single" w:sz="4" w:space="0" w:color="auto"/>
            </w:tcBorders>
            <w:shd w:val="clear" w:color="auto" w:fill="auto"/>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HL-93 design for 2,500 psf soil bearing capacity and 5.00’ cover</w:t>
            </w:r>
          </w:p>
        </w:tc>
        <w:tc>
          <w:tcPr>
            <w:tcW w:w="1045" w:type="dxa"/>
            <w:tcBorders>
              <w:top w:val="nil"/>
              <w:left w:val="nil"/>
              <w:bottom w:val="single" w:sz="4" w:space="0" w:color="auto"/>
              <w:right w:val="single" w:sz="4"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c>
          <w:tcPr>
            <w:tcW w:w="1116" w:type="dxa"/>
            <w:tcBorders>
              <w:top w:val="nil"/>
              <w:left w:val="nil"/>
              <w:bottom w:val="single" w:sz="4" w:space="0" w:color="auto"/>
              <w:right w:val="single" w:sz="8"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r>
      <w:tr w:rsidR="002E7080" w:rsidTr="003B6447">
        <w:trPr>
          <w:trHeight w:val="315"/>
          <w:jc w:val="center"/>
        </w:trPr>
        <w:tc>
          <w:tcPr>
            <w:tcW w:w="396" w:type="dxa"/>
            <w:tcBorders>
              <w:top w:val="nil"/>
              <w:left w:val="single" w:sz="8" w:space="0" w:color="auto"/>
              <w:bottom w:val="single" w:sz="8" w:space="0" w:color="auto"/>
              <w:right w:val="single" w:sz="4" w:space="0" w:color="auto"/>
            </w:tcBorders>
            <w:shd w:val="clear" w:color="auto" w:fill="auto"/>
            <w:noWrap/>
            <w:vAlign w:val="center"/>
            <w:hideMark/>
          </w:tcPr>
          <w:p w:rsidR="002E7080" w:rsidRDefault="002E7080" w:rsidP="003B6447">
            <w:pPr>
              <w:jc w:val="center"/>
              <w:rPr>
                <w:rFonts w:ascii="Calibri" w:hAnsi="Calibri"/>
                <w:color w:val="000000"/>
                <w:sz w:val="22"/>
                <w:szCs w:val="22"/>
              </w:rPr>
            </w:pPr>
            <w:r>
              <w:rPr>
                <w:rFonts w:ascii="Calibri" w:hAnsi="Calibri"/>
                <w:color w:val="000000"/>
                <w:sz w:val="22"/>
                <w:szCs w:val="22"/>
              </w:rPr>
              <w:t>2</w:t>
            </w:r>
          </w:p>
        </w:tc>
        <w:tc>
          <w:tcPr>
            <w:tcW w:w="5075" w:type="dxa"/>
            <w:tcBorders>
              <w:top w:val="nil"/>
              <w:left w:val="nil"/>
              <w:bottom w:val="single" w:sz="8" w:space="0" w:color="auto"/>
              <w:right w:val="single" w:sz="4" w:space="0" w:color="auto"/>
            </w:tcBorders>
            <w:shd w:val="clear" w:color="auto" w:fill="auto"/>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Fully Assembled</w:t>
            </w:r>
          </w:p>
        </w:tc>
        <w:tc>
          <w:tcPr>
            <w:tcW w:w="1045" w:type="dxa"/>
            <w:tcBorders>
              <w:top w:val="nil"/>
              <w:left w:val="nil"/>
              <w:bottom w:val="single" w:sz="8" w:space="0" w:color="auto"/>
              <w:right w:val="single" w:sz="4"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c>
          <w:tcPr>
            <w:tcW w:w="1116" w:type="dxa"/>
            <w:tcBorders>
              <w:top w:val="nil"/>
              <w:left w:val="nil"/>
              <w:bottom w:val="single" w:sz="8" w:space="0" w:color="auto"/>
              <w:right w:val="single" w:sz="8"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r>
      <w:tr w:rsidR="002E7080" w:rsidTr="003B6447">
        <w:trPr>
          <w:trHeight w:val="300"/>
          <w:jc w:val="center"/>
        </w:trPr>
        <w:tc>
          <w:tcPr>
            <w:tcW w:w="396"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2E7080" w:rsidRDefault="002E7080" w:rsidP="003B6447">
            <w:pPr>
              <w:jc w:val="center"/>
              <w:rPr>
                <w:rFonts w:ascii="Calibri" w:hAnsi="Calibri"/>
                <w:b/>
                <w:bCs/>
                <w:color w:val="000000"/>
                <w:sz w:val="22"/>
                <w:szCs w:val="22"/>
              </w:rPr>
            </w:pPr>
            <w:r>
              <w:rPr>
                <w:rFonts w:ascii="Calibri" w:hAnsi="Calibri"/>
                <w:b/>
                <w:bCs/>
                <w:color w:val="000000"/>
                <w:sz w:val="22"/>
                <w:szCs w:val="22"/>
              </w:rPr>
              <w:t>#</w:t>
            </w:r>
          </w:p>
        </w:tc>
        <w:tc>
          <w:tcPr>
            <w:tcW w:w="5075"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2E7080" w:rsidRDefault="002E7080" w:rsidP="003B6447">
            <w:pPr>
              <w:rPr>
                <w:rFonts w:ascii="Calibri" w:hAnsi="Calibri"/>
                <w:b/>
                <w:bCs/>
                <w:color w:val="000000"/>
                <w:sz w:val="22"/>
                <w:szCs w:val="22"/>
              </w:rPr>
            </w:pPr>
            <w:r>
              <w:rPr>
                <w:rFonts w:ascii="Calibri" w:hAnsi="Calibri"/>
                <w:b/>
                <w:bCs/>
                <w:color w:val="000000"/>
                <w:sz w:val="22"/>
                <w:szCs w:val="22"/>
              </w:rPr>
              <w:t>CTH PD (Town of Verona – Section 8) Dual Aluminum Box Culverts with End Sections</w:t>
            </w:r>
          </w:p>
        </w:tc>
        <w:tc>
          <w:tcPr>
            <w:tcW w:w="2161"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2E7080" w:rsidRDefault="002E7080" w:rsidP="003B6447">
            <w:pPr>
              <w:jc w:val="center"/>
              <w:rPr>
                <w:rFonts w:ascii="Calibri" w:hAnsi="Calibri"/>
                <w:b/>
                <w:bCs/>
                <w:color w:val="000000"/>
                <w:sz w:val="22"/>
                <w:szCs w:val="22"/>
              </w:rPr>
            </w:pPr>
            <w:r>
              <w:rPr>
                <w:rFonts w:ascii="Calibri" w:hAnsi="Calibri"/>
                <w:b/>
                <w:bCs/>
                <w:color w:val="000000"/>
                <w:sz w:val="22"/>
                <w:szCs w:val="22"/>
              </w:rPr>
              <w:t>Compliance</w:t>
            </w:r>
          </w:p>
        </w:tc>
      </w:tr>
      <w:tr w:rsidR="002E7080" w:rsidTr="003B6447">
        <w:trPr>
          <w:trHeight w:val="315"/>
          <w:jc w:val="center"/>
        </w:trPr>
        <w:tc>
          <w:tcPr>
            <w:tcW w:w="396" w:type="dxa"/>
            <w:vMerge/>
            <w:tcBorders>
              <w:top w:val="single" w:sz="8" w:space="0" w:color="auto"/>
              <w:left w:val="single" w:sz="8" w:space="0" w:color="auto"/>
              <w:bottom w:val="single" w:sz="8" w:space="0" w:color="000000"/>
              <w:right w:val="single" w:sz="4" w:space="0" w:color="auto"/>
            </w:tcBorders>
            <w:vAlign w:val="center"/>
            <w:hideMark/>
          </w:tcPr>
          <w:p w:rsidR="002E7080" w:rsidRDefault="002E7080" w:rsidP="003B6447">
            <w:pPr>
              <w:rPr>
                <w:rFonts w:ascii="Calibri" w:hAnsi="Calibri"/>
                <w:b/>
                <w:bCs/>
                <w:color w:val="000000"/>
                <w:sz w:val="22"/>
                <w:szCs w:val="22"/>
              </w:rPr>
            </w:pPr>
          </w:p>
        </w:tc>
        <w:tc>
          <w:tcPr>
            <w:tcW w:w="5075" w:type="dxa"/>
            <w:vMerge/>
            <w:tcBorders>
              <w:top w:val="single" w:sz="8" w:space="0" w:color="auto"/>
              <w:left w:val="single" w:sz="4" w:space="0" w:color="auto"/>
              <w:bottom w:val="single" w:sz="8" w:space="0" w:color="000000"/>
              <w:right w:val="single" w:sz="4" w:space="0" w:color="auto"/>
            </w:tcBorders>
            <w:vAlign w:val="center"/>
            <w:hideMark/>
          </w:tcPr>
          <w:p w:rsidR="002E7080" w:rsidRDefault="002E7080" w:rsidP="003B6447">
            <w:pPr>
              <w:rPr>
                <w:rFonts w:ascii="Calibri" w:hAnsi="Calibri"/>
                <w:b/>
                <w:bCs/>
                <w:color w:val="000000"/>
                <w:sz w:val="22"/>
                <w:szCs w:val="22"/>
              </w:rPr>
            </w:pPr>
          </w:p>
        </w:tc>
        <w:tc>
          <w:tcPr>
            <w:tcW w:w="1045" w:type="dxa"/>
            <w:tcBorders>
              <w:top w:val="nil"/>
              <w:left w:val="nil"/>
              <w:bottom w:val="single" w:sz="8" w:space="0" w:color="auto"/>
              <w:right w:val="single" w:sz="4" w:space="0" w:color="auto"/>
            </w:tcBorders>
            <w:shd w:val="clear" w:color="000000" w:fill="D9D9D9"/>
            <w:noWrap/>
            <w:vAlign w:val="center"/>
            <w:hideMark/>
          </w:tcPr>
          <w:p w:rsidR="002E7080" w:rsidRDefault="002E7080" w:rsidP="003B6447">
            <w:pPr>
              <w:jc w:val="center"/>
              <w:rPr>
                <w:rFonts w:ascii="Calibri" w:hAnsi="Calibri"/>
                <w:b/>
                <w:bCs/>
                <w:color w:val="000000"/>
                <w:sz w:val="22"/>
                <w:szCs w:val="22"/>
              </w:rPr>
            </w:pPr>
            <w:r>
              <w:rPr>
                <w:rFonts w:ascii="Calibri" w:hAnsi="Calibri"/>
                <w:b/>
                <w:bCs/>
                <w:color w:val="000000"/>
                <w:sz w:val="22"/>
                <w:szCs w:val="22"/>
              </w:rPr>
              <w:t>Yes</w:t>
            </w:r>
          </w:p>
        </w:tc>
        <w:tc>
          <w:tcPr>
            <w:tcW w:w="1116" w:type="dxa"/>
            <w:tcBorders>
              <w:top w:val="nil"/>
              <w:left w:val="nil"/>
              <w:bottom w:val="single" w:sz="8" w:space="0" w:color="auto"/>
              <w:right w:val="single" w:sz="8" w:space="0" w:color="auto"/>
            </w:tcBorders>
            <w:shd w:val="clear" w:color="000000" w:fill="D9D9D9"/>
            <w:noWrap/>
            <w:vAlign w:val="center"/>
            <w:hideMark/>
          </w:tcPr>
          <w:p w:rsidR="002E7080" w:rsidRDefault="002E7080" w:rsidP="003B6447">
            <w:pPr>
              <w:jc w:val="center"/>
              <w:rPr>
                <w:rFonts w:ascii="Calibri" w:hAnsi="Calibri"/>
                <w:b/>
                <w:bCs/>
                <w:color w:val="000000"/>
                <w:sz w:val="22"/>
                <w:szCs w:val="22"/>
              </w:rPr>
            </w:pPr>
            <w:r>
              <w:rPr>
                <w:rFonts w:ascii="Calibri" w:hAnsi="Calibri"/>
                <w:b/>
                <w:bCs/>
                <w:color w:val="000000"/>
                <w:sz w:val="22"/>
                <w:szCs w:val="22"/>
              </w:rPr>
              <w:t>No</w:t>
            </w:r>
          </w:p>
        </w:tc>
      </w:tr>
      <w:tr w:rsidR="002E7080" w:rsidTr="003B6447">
        <w:trPr>
          <w:trHeight w:val="600"/>
          <w:jc w:val="center"/>
        </w:trPr>
        <w:tc>
          <w:tcPr>
            <w:tcW w:w="396" w:type="dxa"/>
            <w:tcBorders>
              <w:top w:val="nil"/>
              <w:left w:val="single" w:sz="8" w:space="0" w:color="auto"/>
              <w:bottom w:val="single" w:sz="4" w:space="0" w:color="auto"/>
              <w:right w:val="single" w:sz="4" w:space="0" w:color="auto"/>
            </w:tcBorders>
            <w:shd w:val="clear" w:color="auto" w:fill="auto"/>
            <w:noWrap/>
            <w:vAlign w:val="center"/>
            <w:hideMark/>
          </w:tcPr>
          <w:p w:rsidR="002E7080" w:rsidRDefault="002E7080" w:rsidP="003B6447">
            <w:pPr>
              <w:jc w:val="center"/>
              <w:rPr>
                <w:rFonts w:ascii="Calibri" w:hAnsi="Calibri"/>
                <w:color w:val="000000"/>
                <w:sz w:val="22"/>
                <w:szCs w:val="22"/>
              </w:rPr>
            </w:pPr>
            <w:r>
              <w:rPr>
                <w:rFonts w:ascii="Calibri" w:hAnsi="Calibri"/>
                <w:color w:val="000000"/>
                <w:sz w:val="22"/>
                <w:szCs w:val="22"/>
              </w:rPr>
              <w:t>3</w:t>
            </w:r>
          </w:p>
        </w:tc>
        <w:tc>
          <w:tcPr>
            <w:tcW w:w="5075" w:type="dxa"/>
            <w:tcBorders>
              <w:top w:val="nil"/>
              <w:left w:val="nil"/>
              <w:bottom w:val="single" w:sz="4" w:space="0" w:color="auto"/>
              <w:right w:val="single" w:sz="4" w:space="0" w:color="auto"/>
            </w:tcBorders>
            <w:shd w:val="clear" w:color="auto" w:fill="auto"/>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HL-93 design for 2,500 psf soil bearing capacity and 2.00’ cover</w:t>
            </w:r>
          </w:p>
        </w:tc>
        <w:tc>
          <w:tcPr>
            <w:tcW w:w="1045" w:type="dxa"/>
            <w:tcBorders>
              <w:top w:val="nil"/>
              <w:left w:val="nil"/>
              <w:bottom w:val="single" w:sz="4" w:space="0" w:color="auto"/>
              <w:right w:val="single" w:sz="4"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c>
          <w:tcPr>
            <w:tcW w:w="1116" w:type="dxa"/>
            <w:tcBorders>
              <w:top w:val="nil"/>
              <w:left w:val="nil"/>
              <w:bottom w:val="single" w:sz="4" w:space="0" w:color="auto"/>
              <w:right w:val="single" w:sz="8"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r>
      <w:tr w:rsidR="002E7080" w:rsidTr="003B6447">
        <w:trPr>
          <w:trHeight w:val="315"/>
          <w:jc w:val="center"/>
        </w:trPr>
        <w:tc>
          <w:tcPr>
            <w:tcW w:w="396" w:type="dxa"/>
            <w:tcBorders>
              <w:top w:val="nil"/>
              <w:left w:val="single" w:sz="8" w:space="0" w:color="auto"/>
              <w:bottom w:val="single" w:sz="8" w:space="0" w:color="auto"/>
              <w:right w:val="single" w:sz="4" w:space="0" w:color="auto"/>
            </w:tcBorders>
            <w:shd w:val="clear" w:color="auto" w:fill="auto"/>
            <w:noWrap/>
            <w:vAlign w:val="center"/>
            <w:hideMark/>
          </w:tcPr>
          <w:p w:rsidR="002E7080" w:rsidRDefault="002E7080" w:rsidP="003B6447">
            <w:pPr>
              <w:jc w:val="center"/>
              <w:rPr>
                <w:rFonts w:ascii="Calibri" w:hAnsi="Calibri"/>
                <w:color w:val="000000"/>
                <w:sz w:val="22"/>
                <w:szCs w:val="22"/>
              </w:rPr>
            </w:pPr>
            <w:r>
              <w:rPr>
                <w:rFonts w:ascii="Calibri" w:hAnsi="Calibri"/>
                <w:color w:val="000000"/>
                <w:sz w:val="22"/>
                <w:szCs w:val="22"/>
              </w:rPr>
              <w:t>4</w:t>
            </w:r>
          </w:p>
        </w:tc>
        <w:tc>
          <w:tcPr>
            <w:tcW w:w="5075" w:type="dxa"/>
            <w:tcBorders>
              <w:top w:val="nil"/>
              <w:left w:val="nil"/>
              <w:bottom w:val="single" w:sz="8" w:space="0" w:color="auto"/>
              <w:right w:val="single" w:sz="4" w:space="0" w:color="auto"/>
            </w:tcBorders>
            <w:shd w:val="clear" w:color="auto" w:fill="auto"/>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Fully Assembled</w:t>
            </w:r>
          </w:p>
        </w:tc>
        <w:tc>
          <w:tcPr>
            <w:tcW w:w="1045" w:type="dxa"/>
            <w:tcBorders>
              <w:top w:val="nil"/>
              <w:left w:val="nil"/>
              <w:bottom w:val="single" w:sz="8" w:space="0" w:color="auto"/>
              <w:right w:val="single" w:sz="4"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c>
          <w:tcPr>
            <w:tcW w:w="1116" w:type="dxa"/>
            <w:tcBorders>
              <w:top w:val="nil"/>
              <w:left w:val="nil"/>
              <w:bottom w:val="single" w:sz="8" w:space="0" w:color="auto"/>
              <w:right w:val="single" w:sz="8" w:space="0" w:color="auto"/>
            </w:tcBorders>
            <w:shd w:val="clear" w:color="auto" w:fill="auto"/>
            <w:noWrap/>
            <w:vAlign w:val="center"/>
            <w:hideMark/>
          </w:tcPr>
          <w:p w:rsidR="002E7080" w:rsidRDefault="002E7080" w:rsidP="003B6447">
            <w:pPr>
              <w:rPr>
                <w:rFonts w:ascii="Calibri" w:hAnsi="Calibri"/>
                <w:color w:val="000000"/>
                <w:sz w:val="22"/>
                <w:szCs w:val="22"/>
              </w:rPr>
            </w:pPr>
            <w:r>
              <w:rPr>
                <w:rFonts w:ascii="Calibri" w:hAnsi="Calibri"/>
                <w:color w:val="000000"/>
                <w:sz w:val="22"/>
                <w:szCs w:val="22"/>
              </w:rPr>
              <w:t> </w:t>
            </w:r>
          </w:p>
        </w:tc>
      </w:tr>
    </w:tbl>
    <w:p w:rsidR="002E7080" w:rsidRDefault="002E7080" w:rsidP="00C75039">
      <w:pPr>
        <w:rPr>
          <w:rFonts w:ascii="Arial" w:hAnsi="Arial" w:cs="Arial"/>
          <w:sz w:val="22"/>
        </w:rPr>
      </w:pPr>
    </w:p>
    <w:p w:rsidR="002E7080" w:rsidRDefault="002E7080">
      <w:pPr>
        <w:rPr>
          <w:rFonts w:ascii="Arial" w:hAnsi="Arial" w:cs="Arial"/>
          <w:sz w:val="22"/>
        </w:rPr>
      </w:pPr>
      <w:r>
        <w:rPr>
          <w:rFonts w:ascii="Arial" w:hAnsi="Arial" w:cs="Arial"/>
          <w:sz w:val="22"/>
        </w:rPr>
        <w:br w:type="page"/>
      </w:r>
    </w:p>
    <w:p w:rsidR="002E7080" w:rsidRDefault="002E7080" w:rsidP="00C75039">
      <w:pPr>
        <w:rPr>
          <w:rFonts w:ascii="Arial" w:hAnsi="Arial" w:cs="Arial"/>
          <w:sz w:val="22"/>
        </w:rPr>
      </w:pPr>
    </w:p>
    <w:p w:rsidR="00C75039" w:rsidRDefault="002E7080" w:rsidP="002E7080">
      <w:pPr>
        <w:jc w:val="center"/>
        <w:rPr>
          <w:rFonts w:ascii="Arial" w:hAnsi="Arial" w:cs="Arial"/>
          <w:sz w:val="22"/>
        </w:rPr>
      </w:pPr>
      <w:r>
        <w:rPr>
          <w:rFonts w:ascii="Arial" w:hAnsi="Arial" w:cs="Arial"/>
          <w:noProof/>
        </w:rPr>
        <w:drawing>
          <wp:inline distT="0" distB="0" distL="0" distR="0" wp14:anchorId="00407B46" wp14:editId="44C5EA3F">
            <wp:extent cx="8753073" cy="6670030"/>
            <wp:effectExtent l="0" t="6033" r="4128" b="412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793227" cy="6700628"/>
                    </a:xfrm>
                    <a:prstGeom prst="rect">
                      <a:avLst/>
                    </a:prstGeom>
                    <a:noFill/>
                    <a:ln>
                      <a:noFill/>
                    </a:ln>
                  </pic:spPr>
                </pic:pic>
              </a:graphicData>
            </a:graphic>
          </wp:inline>
        </w:drawing>
      </w:r>
    </w:p>
    <w:p w:rsidR="002E7080" w:rsidRDefault="002E7080">
      <w:pPr>
        <w:rPr>
          <w:rFonts w:ascii="Arial" w:hAnsi="Arial" w:cs="Arial"/>
          <w:sz w:val="22"/>
        </w:rPr>
      </w:pPr>
      <w:r>
        <w:rPr>
          <w:rFonts w:ascii="Arial" w:hAnsi="Arial" w:cs="Arial"/>
          <w:sz w:val="22"/>
        </w:rPr>
        <w:br w:type="page"/>
      </w:r>
    </w:p>
    <w:p w:rsidR="002E7080" w:rsidRDefault="002E7080" w:rsidP="00C75039">
      <w:pPr>
        <w:rPr>
          <w:rFonts w:ascii="Arial" w:hAnsi="Arial" w:cs="Arial"/>
          <w:sz w:val="22"/>
        </w:rPr>
      </w:pPr>
    </w:p>
    <w:p w:rsidR="00D30D08" w:rsidRDefault="002E7080" w:rsidP="002E7080">
      <w:pPr>
        <w:jc w:val="center"/>
        <w:rPr>
          <w:rFonts w:ascii="Arial" w:hAnsi="Arial" w:cs="Arial"/>
          <w:sz w:val="20"/>
          <w:szCs w:val="20"/>
        </w:rPr>
      </w:pPr>
      <w:r>
        <w:rPr>
          <w:rFonts w:ascii="Arial" w:hAnsi="Arial" w:cs="Arial"/>
          <w:noProof/>
        </w:rPr>
        <w:drawing>
          <wp:inline distT="0" distB="0" distL="0" distR="0" wp14:anchorId="5F5020A4" wp14:editId="20011C08">
            <wp:extent cx="8641153" cy="6571750"/>
            <wp:effectExtent l="603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8657291" cy="6584023"/>
                    </a:xfrm>
                    <a:prstGeom prst="rect">
                      <a:avLst/>
                    </a:prstGeom>
                    <a:noFill/>
                    <a:ln>
                      <a:noFill/>
                    </a:ln>
                  </pic:spPr>
                </pic:pic>
              </a:graphicData>
            </a:graphic>
          </wp:inline>
        </w:drawing>
      </w:r>
    </w:p>
    <w:p w:rsidR="002E7080" w:rsidRDefault="002E7080" w:rsidP="009C2599">
      <w:pPr>
        <w:rPr>
          <w:rFonts w:ascii="Arial" w:hAnsi="Arial" w:cs="Arial"/>
          <w:sz w:val="20"/>
          <w:szCs w:val="20"/>
        </w:rPr>
      </w:pPr>
    </w:p>
    <w:p w:rsidR="002E7080" w:rsidRDefault="002E7080" w:rsidP="009C2599">
      <w:pPr>
        <w:rPr>
          <w:rFonts w:ascii="Arial" w:hAnsi="Arial" w:cs="Arial"/>
          <w:sz w:val="20"/>
          <w:szCs w:val="20"/>
        </w:rPr>
      </w:pPr>
    </w:p>
    <w:p w:rsidR="002E7080" w:rsidRDefault="002E7080" w:rsidP="009C2599">
      <w:pPr>
        <w:rPr>
          <w:rFonts w:ascii="Arial" w:hAnsi="Arial" w:cs="Arial"/>
          <w:sz w:val="20"/>
          <w:szCs w:val="20"/>
        </w:rPr>
        <w:sectPr w:rsidR="002E7080"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1A7CAF" w:rsidRDefault="00D30D08" w:rsidP="00D30D08">
      <w:r>
        <w:t>_________</w:t>
      </w:r>
      <w:r>
        <w:tab/>
      </w:r>
      <w:r>
        <w:tab/>
        <w:t>________________________________________________________________________</w:t>
      </w:r>
    </w:p>
    <w:p w:rsidR="001A7CAF" w:rsidRDefault="001A7CAF" w:rsidP="00D30D08"/>
    <w:p w:rsidR="001A7CAF" w:rsidRDefault="001A7CAF" w:rsidP="00D30D08">
      <w:r>
        <w:br w:type="page"/>
      </w:r>
    </w:p>
    <w:p w:rsidR="00D30D08" w:rsidRPr="00FE0D1A" w:rsidRDefault="00D30D08" w:rsidP="00D30D08"/>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9F4D66" w:rsidRDefault="009F4D66" w:rsidP="001A7CAF">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9F4D66" w:rsidRDefault="009F4D66" w:rsidP="00A95BE1">
      <w:pPr>
        <w:jc w:val="both"/>
        <w:rPr>
          <w:rFonts w:ascii="Arial" w:hAnsi="Arial" w:cs="Arial"/>
          <w:b/>
        </w:rPr>
      </w:pPr>
    </w:p>
    <w:p w:rsidR="009F4D66" w:rsidRPr="002968FA" w:rsidRDefault="009F4D66" w:rsidP="00A95BE1">
      <w:pPr>
        <w:pStyle w:val="Level2"/>
        <w:widowControl/>
        <w:tabs>
          <w:tab w:val="center" w:pos="1872"/>
          <w:tab w:val="center" w:pos="3312"/>
          <w:tab w:val="center" w:pos="6480"/>
          <w:tab w:val="center" w:pos="9360"/>
        </w:tabs>
        <w:rPr>
          <w:rFonts w:ascii="Arial" w:hAnsi="Arial" w:cs="Arial"/>
          <w:b/>
          <w:sz w:val="22"/>
          <w:szCs w:val="22"/>
          <w:u w:val="single"/>
        </w:rPr>
      </w:pPr>
      <w:r w:rsidRPr="002968FA">
        <w:rPr>
          <w:rFonts w:ascii="Arial" w:hAnsi="Arial" w:cs="Arial"/>
          <w:b/>
          <w:sz w:val="22"/>
          <w:szCs w:val="22"/>
          <w:u w:val="single"/>
        </w:rPr>
        <w:t xml:space="preserve">CTH </w:t>
      </w:r>
      <w:r w:rsidR="00257A87">
        <w:rPr>
          <w:rFonts w:ascii="Arial" w:hAnsi="Arial" w:cs="Arial"/>
          <w:b/>
          <w:sz w:val="22"/>
          <w:szCs w:val="22"/>
          <w:u w:val="single"/>
        </w:rPr>
        <w:t>P</w:t>
      </w:r>
      <w:r>
        <w:rPr>
          <w:rFonts w:ascii="Arial" w:hAnsi="Arial" w:cs="Arial"/>
          <w:b/>
          <w:sz w:val="22"/>
          <w:szCs w:val="22"/>
          <w:u w:val="single"/>
        </w:rPr>
        <w:t xml:space="preserve"> </w:t>
      </w:r>
      <w:r w:rsidRPr="002968FA">
        <w:rPr>
          <w:rFonts w:ascii="Arial" w:hAnsi="Arial" w:cs="Arial"/>
          <w:b/>
          <w:sz w:val="22"/>
          <w:szCs w:val="22"/>
          <w:u w:val="single"/>
        </w:rPr>
        <w:t xml:space="preserve">– Town of </w:t>
      </w:r>
      <w:r w:rsidR="00257A87">
        <w:rPr>
          <w:rFonts w:ascii="Arial" w:hAnsi="Arial" w:cs="Arial"/>
          <w:b/>
          <w:sz w:val="22"/>
          <w:szCs w:val="22"/>
          <w:u w:val="single"/>
        </w:rPr>
        <w:t>Springfield</w:t>
      </w:r>
      <w:r w:rsidRPr="002968FA">
        <w:rPr>
          <w:rFonts w:ascii="Arial" w:hAnsi="Arial" w:cs="Arial"/>
          <w:b/>
          <w:sz w:val="22"/>
          <w:szCs w:val="22"/>
          <w:u w:val="single"/>
        </w:rPr>
        <w:t xml:space="preserve">, Section </w:t>
      </w:r>
      <w:r w:rsidR="00257A87">
        <w:rPr>
          <w:rFonts w:ascii="Arial" w:hAnsi="Arial" w:cs="Arial"/>
          <w:b/>
          <w:sz w:val="22"/>
          <w:szCs w:val="22"/>
          <w:u w:val="single"/>
        </w:rPr>
        <w:t>19</w:t>
      </w:r>
    </w:p>
    <w:p w:rsidR="009F4D66" w:rsidRPr="002968FA" w:rsidRDefault="009F4D66" w:rsidP="00A95BE1">
      <w:pPr>
        <w:tabs>
          <w:tab w:val="right" w:pos="10080"/>
        </w:tabs>
        <w:jc w:val="both"/>
        <w:rPr>
          <w:rFonts w:ascii="Arial" w:hAnsi="Arial" w:cs="Arial"/>
          <w:sz w:val="22"/>
          <w:szCs w:val="22"/>
        </w:rPr>
      </w:pPr>
      <w:r>
        <w:rPr>
          <w:rFonts w:ascii="Arial" w:hAnsi="Arial" w:cs="Arial"/>
          <w:sz w:val="22"/>
          <w:szCs w:val="22"/>
        </w:rPr>
        <w:t xml:space="preserve">A </w:t>
      </w:r>
      <w:r w:rsidRPr="002968FA">
        <w:rPr>
          <w:rFonts w:ascii="Arial" w:hAnsi="Arial" w:cs="Arial"/>
          <w:sz w:val="22"/>
          <w:szCs w:val="22"/>
        </w:rPr>
        <w:t>fully assembled</w:t>
      </w:r>
      <w:r>
        <w:rPr>
          <w:rFonts w:ascii="Arial" w:hAnsi="Arial" w:cs="Arial"/>
          <w:sz w:val="22"/>
          <w:szCs w:val="22"/>
        </w:rPr>
        <w:t xml:space="preserve"> co</w:t>
      </w:r>
      <w:r w:rsidR="00310117">
        <w:rPr>
          <w:rFonts w:ascii="Arial" w:hAnsi="Arial" w:cs="Arial"/>
          <w:sz w:val="22"/>
          <w:szCs w:val="22"/>
        </w:rPr>
        <w:t>rrugated aluminum box culvert</w:t>
      </w:r>
      <w:r>
        <w:rPr>
          <w:rFonts w:ascii="Arial" w:hAnsi="Arial" w:cs="Arial"/>
          <w:sz w:val="22"/>
          <w:szCs w:val="22"/>
        </w:rPr>
        <w:t xml:space="preserve">, span </w:t>
      </w:r>
      <w:r w:rsidR="00257A87">
        <w:rPr>
          <w:rFonts w:ascii="Arial" w:hAnsi="Arial" w:cs="Arial"/>
          <w:sz w:val="22"/>
          <w:szCs w:val="22"/>
        </w:rPr>
        <w:t>13</w:t>
      </w:r>
      <w:r w:rsidRPr="002968FA">
        <w:rPr>
          <w:rFonts w:ascii="Arial" w:hAnsi="Arial" w:cs="Arial"/>
          <w:sz w:val="22"/>
          <w:szCs w:val="22"/>
        </w:rPr>
        <w:t>’-0</w:t>
      </w:r>
      <w:r w:rsidR="00257A87">
        <w:rPr>
          <w:rFonts w:ascii="Arial" w:hAnsi="Arial" w:cs="Arial"/>
          <w:sz w:val="22"/>
          <w:szCs w:val="22"/>
        </w:rPr>
        <w:t>3</w:t>
      </w:r>
      <w:r w:rsidRPr="002968FA">
        <w:rPr>
          <w:rFonts w:ascii="Arial" w:hAnsi="Arial" w:cs="Arial"/>
          <w:sz w:val="22"/>
          <w:szCs w:val="22"/>
        </w:rPr>
        <w:t xml:space="preserve">” x rise </w:t>
      </w:r>
      <w:r w:rsidR="00257A87">
        <w:rPr>
          <w:rFonts w:ascii="Arial" w:hAnsi="Arial" w:cs="Arial"/>
          <w:sz w:val="22"/>
          <w:szCs w:val="22"/>
        </w:rPr>
        <w:t>6</w:t>
      </w:r>
      <w:r w:rsidRPr="002968FA">
        <w:rPr>
          <w:rFonts w:ascii="Arial" w:hAnsi="Arial" w:cs="Arial"/>
          <w:sz w:val="22"/>
          <w:szCs w:val="22"/>
        </w:rPr>
        <w:t>’-</w:t>
      </w:r>
      <w:r w:rsidR="00257A87">
        <w:rPr>
          <w:rFonts w:ascii="Arial" w:hAnsi="Arial" w:cs="Arial"/>
          <w:sz w:val="22"/>
          <w:szCs w:val="22"/>
        </w:rPr>
        <w:t>9</w:t>
      </w:r>
      <w:r w:rsidRPr="002968FA">
        <w:rPr>
          <w:rFonts w:ascii="Arial" w:hAnsi="Arial" w:cs="Arial"/>
          <w:sz w:val="22"/>
          <w:szCs w:val="22"/>
        </w:rPr>
        <w:t xml:space="preserve">” x </w:t>
      </w:r>
      <w:r w:rsidR="00257A87">
        <w:rPr>
          <w:rFonts w:ascii="Arial" w:hAnsi="Arial" w:cs="Arial"/>
          <w:sz w:val="22"/>
          <w:szCs w:val="22"/>
        </w:rPr>
        <w:t>72</w:t>
      </w:r>
      <w:r>
        <w:rPr>
          <w:rFonts w:ascii="Arial" w:hAnsi="Arial" w:cs="Arial"/>
          <w:sz w:val="22"/>
          <w:szCs w:val="22"/>
        </w:rPr>
        <w:t>.</w:t>
      </w:r>
      <w:r w:rsidR="00257A87">
        <w:rPr>
          <w:rFonts w:ascii="Arial" w:hAnsi="Arial" w:cs="Arial"/>
          <w:sz w:val="22"/>
          <w:szCs w:val="22"/>
        </w:rPr>
        <w:t>0</w:t>
      </w:r>
      <w:r w:rsidRPr="002968FA">
        <w:rPr>
          <w:rFonts w:ascii="Arial" w:hAnsi="Arial" w:cs="Arial"/>
          <w:sz w:val="22"/>
          <w:szCs w:val="22"/>
        </w:rPr>
        <w:t xml:space="preserve"> L.F. with full invert, toe walls as per the drawing in </w:t>
      </w:r>
      <w:r>
        <w:rPr>
          <w:rFonts w:ascii="Arial" w:hAnsi="Arial" w:cs="Arial"/>
          <w:sz w:val="22"/>
          <w:szCs w:val="22"/>
        </w:rPr>
        <w:t>A</w:t>
      </w:r>
      <w:r w:rsidRPr="002968FA">
        <w:rPr>
          <w:rFonts w:ascii="Arial" w:hAnsi="Arial" w:cs="Arial"/>
          <w:sz w:val="22"/>
          <w:szCs w:val="22"/>
        </w:rPr>
        <w:t xml:space="preserve">ttachment </w:t>
      </w:r>
      <w:r w:rsidR="00257A87">
        <w:rPr>
          <w:rFonts w:ascii="Arial" w:hAnsi="Arial" w:cs="Arial"/>
          <w:sz w:val="22"/>
          <w:szCs w:val="22"/>
        </w:rPr>
        <w:t>A</w:t>
      </w:r>
      <w:r w:rsidRPr="002968FA">
        <w:rPr>
          <w:rFonts w:ascii="Arial" w:hAnsi="Arial" w:cs="Arial"/>
          <w:sz w:val="22"/>
          <w:szCs w:val="22"/>
        </w:rPr>
        <w:t>.  The culvert is to be delivered assembled</w:t>
      </w:r>
      <w:r w:rsidR="00257A87">
        <w:rPr>
          <w:rFonts w:ascii="Arial" w:hAnsi="Arial" w:cs="Arial"/>
          <w:sz w:val="22"/>
          <w:szCs w:val="22"/>
        </w:rPr>
        <w:t xml:space="preserve"> or assembled on site</w:t>
      </w:r>
      <w:r w:rsidRPr="002968FA">
        <w:rPr>
          <w:rFonts w:ascii="Arial" w:hAnsi="Arial" w:cs="Arial"/>
          <w:sz w:val="22"/>
          <w:szCs w:val="22"/>
        </w:rPr>
        <w:t xml:space="preserve"> to County Road </w:t>
      </w:r>
      <w:r w:rsidR="00257A87">
        <w:rPr>
          <w:rFonts w:ascii="Arial" w:hAnsi="Arial" w:cs="Arial"/>
          <w:sz w:val="22"/>
          <w:szCs w:val="22"/>
        </w:rPr>
        <w:t>P</w:t>
      </w:r>
      <w:r w:rsidRPr="002968FA">
        <w:rPr>
          <w:rFonts w:ascii="Arial" w:hAnsi="Arial" w:cs="Arial"/>
          <w:sz w:val="22"/>
          <w:szCs w:val="22"/>
        </w:rPr>
        <w:t xml:space="preserve"> located in section </w:t>
      </w:r>
      <w:r>
        <w:rPr>
          <w:rFonts w:ascii="Arial" w:hAnsi="Arial" w:cs="Arial"/>
          <w:sz w:val="22"/>
          <w:szCs w:val="22"/>
        </w:rPr>
        <w:t>1</w:t>
      </w:r>
      <w:r w:rsidR="00257A87">
        <w:rPr>
          <w:rFonts w:ascii="Arial" w:hAnsi="Arial" w:cs="Arial"/>
          <w:sz w:val="22"/>
          <w:szCs w:val="22"/>
        </w:rPr>
        <w:t>9</w:t>
      </w:r>
      <w:r w:rsidRPr="002968FA">
        <w:rPr>
          <w:rFonts w:ascii="Arial" w:hAnsi="Arial" w:cs="Arial"/>
          <w:sz w:val="22"/>
          <w:szCs w:val="22"/>
        </w:rPr>
        <w:t xml:space="preserve">, Town of </w:t>
      </w:r>
      <w:r w:rsidR="00257A87">
        <w:rPr>
          <w:rFonts w:ascii="Arial" w:hAnsi="Arial" w:cs="Arial"/>
          <w:sz w:val="22"/>
          <w:szCs w:val="22"/>
        </w:rPr>
        <w:t>Springfield</w:t>
      </w:r>
      <w:r w:rsidRPr="002968FA">
        <w:rPr>
          <w:rFonts w:ascii="Arial" w:hAnsi="Arial" w:cs="Arial"/>
          <w:sz w:val="22"/>
          <w:szCs w:val="22"/>
        </w:rPr>
        <w:t xml:space="preserve">, Dane County approximately </w:t>
      </w:r>
      <w:r w:rsidR="00257A87">
        <w:rPr>
          <w:rFonts w:ascii="Arial" w:hAnsi="Arial" w:cs="Arial"/>
          <w:sz w:val="22"/>
          <w:szCs w:val="22"/>
        </w:rPr>
        <w:t>1</w:t>
      </w:r>
      <w:r>
        <w:rPr>
          <w:rFonts w:ascii="Arial" w:hAnsi="Arial" w:cs="Arial"/>
          <w:sz w:val="22"/>
          <w:szCs w:val="22"/>
        </w:rPr>
        <w:t xml:space="preserve">00 feet North of </w:t>
      </w:r>
      <w:r w:rsidR="00257A87">
        <w:rPr>
          <w:rFonts w:ascii="Arial" w:hAnsi="Arial" w:cs="Arial"/>
          <w:sz w:val="22"/>
          <w:szCs w:val="22"/>
        </w:rPr>
        <w:t>Riles</w:t>
      </w:r>
      <w:r>
        <w:rPr>
          <w:rFonts w:ascii="Arial" w:hAnsi="Arial" w:cs="Arial"/>
          <w:sz w:val="22"/>
          <w:szCs w:val="22"/>
        </w:rPr>
        <w:t xml:space="preserve"> Road.  </w:t>
      </w:r>
      <w:r w:rsidR="00D60662">
        <w:rPr>
          <w:rFonts w:ascii="Arial" w:hAnsi="Arial" w:cs="Arial"/>
          <w:sz w:val="22"/>
          <w:szCs w:val="22"/>
        </w:rPr>
        <w:t>If the contractor wishes to construct the culvert onsite adjacent to the installation site they will be responsible for obtaining the temporary easement from the property owner.  Dane County intends to remove the old culvert and install the new box in 1 day.</w:t>
      </w:r>
    </w:p>
    <w:p w:rsidR="009F4D66" w:rsidRPr="002968FA" w:rsidRDefault="009F4D66" w:rsidP="00A95BE1">
      <w:pPr>
        <w:tabs>
          <w:tab w:val="right" w:pos="10080"/>
        </w:tabs>
        <w:jc w:val="both"/>
        <w:rPr>
          <w:rFonts w:ascii="Arial" w:hAnsi="Arial" w:cs="Arial"/>
          <w:sz w:val="22"/>
          <w:szCs w:val="22"/>
        </w:rPr>
      </w:pPr>
    </w:p>
    <w:p w:rsidR="009F4D66" w:rsidRDefault="009F4D66" w:rsidP="00A95BE1">
      <w:pPr>
        <w:tabs>
          <w:tab w:val="right" w:pos="10080"/>
        </w:tabs>
        <w:jc w:val="both"/>
        <w:rPr>
          <w:rFonts w:ascii="Arial" w:hAnsi="Arial" w:cs="Arial"/>
          <w:sz w:val="22"/>
          <w:szCs w:val="22"/>
        </w:rPr>
      </w:pPr>
      <w:r w:rsidRPr="002968FA">
        <w:rPr>
          <w:rFonts w:ascii="Arial" w:hAnsi="Arial" w:cs="Arial"/>
          <w:sz w:val="22"/>
          <w:szCs w:val="22"/>
        </w:rPr>
        <w:t>The culvert is to be designed to HL-93 standards</w:t>
      </w:r>
      <w:r>
        <w:rPr>
          <w:rFonts w:ascii="Arial" w:hAnsi="Arial" w:cs="Arial"/>
          <w:sz w:val="22"/>
          <w:szCs w:val="22"/>
        </w:rPr>
        <w:t xml:space="preserve">.  Use a soil bearing capacity of 2,500 psf and a minimum height of cover to top of flexible pavement is </w:t>
      </w:r>
      <w:r w:rsidR="006B310C">
        <w:rPr>
          <w:rFonts w:ascii="Arial" w:hAnsi="Arial" w:cs="Arial"/>
          <w:sz w:val="22"/>
          <w:szCs w:val="22"/>
        </w:rPr>
        <w:t>5</w:t>
      </w:r>
      <w:r>
        <w:rPr>
          <w:rFonts w:ascii="Arial" w:hAnsi="Arial" w:cs="Arial"/>
          <w:sz w:val="22"/>
          <w:szCs w:val="22"/>
        </w:rPr>
        <w:t>.</w:t>
      </w:r>
      <w:r w:rsidR="006B310C">
        <w:rPr>
          <w:rFonts w:ascii="Arial" w:hAnsi="Arial" w:cs="Arial"/>
          <w:sz w:val="22"/>
          <w:szCs w:val="22"/>
        </w:rPr>
        <w:t>0</w:t>
      </w:r>
      <w:r>
        <w:rPr>
          <w:rFonts w:ascii="Arial" w:hAnsi="Arial" w:cs="Arial"/>
          <w:sz w:val="22"/>
          <w:szCs w:val="22"/>
        </w:rPr>
        <w:t xml:space="preserve">0 </w:t>
      </w:r>
      <w:r w:rsidRPr="002968FA">
        <w:rPr>
          <w:rFonts w:ascii="Arial" w:hAnsi="Arial" w:cs="Arial"/>
          <w:sz w:val="22"/>
          <w:szCs w:val="22"/>
        </w:rPr>
        <w:t>feet.</w:t>
      </w:r>
      <w:r>
        <w:rPr>
          <w:rFonts w:ascii="Arial" w:hAnsi="Arial" w:cs="Arial"/>
          <w:sz w:val="22"/>
          <w:szCs w:val="22"/>
        </w:rPr>
        <w:t xml:space="preserve">  </w:t>
      </w:r>
    </w:p>
    <w:p w:rsidR="009F4D66" w:rsidRDefault="009F4D66" w:rsidP="00A95BE1">
      <w:pPr>
        <w:tabs>
          <w:tab w:val="right" w:pos="10080"/>
        </w:tabs>
        <w:jc w:val="both"/>
        <w:rPr>
          <w:rFonts w:ascii="Arial" w:hAnsi="Arial" w:cs="Arial"/>
          <w:sz w:val="22"/>
          <w:szCs w:val="22"/>
        </w:rPr>
      </w:pPr>
    </w:p>
    <w:p w:rsidR="009F4D66" w:rsidRPr="002968FA" w:rsidRDefault="009F4D66" w:rsidP="00A95BE1">
      <w:pPr>
        <w:tabs>
          <w:tab w:val="right" w:pos="10080"/>
        </w:tabs>
        <w:jc w:val="both"/>
        <w:rPr>
          <w:rFonts w:ascii="Arial" w:hAnsi="Arial" w:cs="Arial"/>
          <w:sz w:val="22"/>
          <w:szCs w:val="22"/>
        </w:rPr>
      </w:pPr>
    </w:p>
    <w:tbl>
      <w:tblPr>
        <w:tblW w:w="7490" w:type="dxa"/>
        <w:jc w:val="center"/>
        <w:tblLook w:val="04A0" w:firstRow="1" w:lastRow="0" w:firstColumn="1" w:lastColumn="0" w:noHBand="0" w:noVBand="1"/>
      </w:tblPr>
      <w:tblGrid>
        <w:gridCol w:w="3160"/>
        <w:gridCol w:w="4330"/>
      </w:tblGrid>
      <w:tr w:rsidR="00C52D3B" w:rsidTr="00C52D3B">
        <w:trPr>
          <w:trHeight w:val="493"/>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tcPr>
          <w:p w:rsidR="00C52D3B" w:rsidRDefault="00C52D3B" w:rsidP="009F4D66">
            <w:pPr>
              <w:jc w:val="center"/>
              <w:rPr>
                <w:rFonts w:ascii="Calibri" w:hAnsi="Calibri"/>
                <w:b/>
                <w:bCs/>
                <w:color w:val="000000"/>
              </w:rPr>
            </w:pPr>
            <w:r>
              <w:rPr>
                <w:rFonts w:ascii="Calibri" w:hAnsi="Calibri"/>
                <w:b/>
                <w:bCs/>
                <w:color w:val="000000"/>
              </w:rPr>
              <w:t>Spec Deviations?</w:t>
            </w:r>
          </w:p>
        </w:tc>
        <w:tc>
          <w:tcPr>
            <w:tcW w:w="4330" w:type="dxa"/>
            <w:tcBorders>
              <w:top w:val="single" w:sz="8" w:space="0" w:color="auto"/>
              <w:left w:val="nil"/>
              <w:bottom w:val="single" w:sz="4" w:space="0" w:color="auto"/>
              <w:right w:val="single" w:sz="8" w:space="0" w:color="auto"/>
            </w:tcBorders>
            <w:shd w:val="clear" w:color="auto" w:fill="auto"/>
            <w:noWrap/>
            <w:vAlign w:val="center"/>
          </w:tcPr>
          <w:p w:rsidR="00C52D3B" w:rsidRDefault="00C52D3B" w:rsidP="00C52D3B">
            <w:pPr>
              <w:jc w:val="center"/>
              <w:rPr>
                <w:rFonts w:ascii="Calibri" w:hAnsi="Calibri"/>
                <w:b/>
                <w:bCs/>
                <w:color w:val="000000"/>
              </w:rPr>
            </w:pPr>
            <w:r>
              <w:rPr>
                <w:rFonts w:ascii="Calibri" w:hAnsi="Calibri"/>
                <w:b/>
                <w:bCs/>
                <w:color w:val="000000"/>
              </w:rPr>
              <w:t>YES          or          NO</w:t>
            </w:r>
          </w:p>
        </w:tc>
      </w:tr>
      <w:tr w:rsidR="009F4D66" w:rsidTr="00A95BE1">
        <w:trPr>
          <w:trHeight w:val="765"/>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9F4D66" w:rsidRDefault="009F4D66" w:rsidP="009F4D66">
            <w:pPr>
              <w:jc w:val="center"/>
              <w:rPr>
                <w:rFonts w:ascii="Calibri" w:hAnsi="Calibri"/>
                <w:b/>
                <w:bCs/>
                <w:color w:val="000000"/>
              </w:rPr>
            </w:pPr>
            <w:r>
              <w:rPr>
                <w:rFonts w:ascii="Calibri" w:hAnsi="Calibri"/>
                <w:b/>
                <w:bCs/>
                <w:color w:val="000000"/>
              </w:rPr>
              <w:t>Total Cost</w:t>
            </w:r>
          </w:p>
        </w:tc>
        <w:tc>
          <w:tcPr>
            <w:tcW w:w="4330" w:type="dxa"/>
            <w:tcBorders>
              <w:top w:val="single" w:sz="8" w:space="0" w:color="auto"/>
              <w:left w:val="nil"/>
              <w:bottom w:val="single" w:sz="4" w:space="0" w:color="auto"/>
              <w:right w:val="single" w:sz="8" w:space="0" w:color="auto"/>
            </w:tcBorders>
            <w:shd w:val="clear" w:color="auto" w:fill="auto"/>
            <w:noWrap/>
            <w:vAlign w:val="center"/>
            <w:hideMark/>
          </w:tcPr>
          <w:p w:rsidR="009F4D66" w:rsidRDefault="009F4D66" w:rsidP="009F4D66">
            <w:pPr>
              <w:rPr>
                <w:rFonts w:ascii="Calibri" w:hAnsi="Calibri"/>
                <w:b/>
                <w:bCs/>
                <w:color w:val="000000"/>
              </w:rPr>
            </w:pPr>
            <w:r>
              <w:rPr>
                <w:rFonts w:ascii="Calibri" w:hAnsi="Calibri"/>
                <w:b/>
                <w:bCs/>
                <w:color w:val="000000"/>
              </w:rPr>
              <w:t xml:space="preserve">        </w:t>
            </w:r>
            <w:r w:rsidRPr="00C52D3B">
              <w:rPr>
                <w:rFonts w:ascii="Calibri" w:hAnsi="Calibri"/>
                <w:b/>
                <w:bCs/>
                <w:color w:val="000000"/>
                <w:sz w:val="28"/>
              </w:rPr>
              <w:t>$</w:t>
            </w:r>
          </w:p>
        </w:tc>
      </w:tr>
      <w:tr w:rsidR="009F4D66" w:rsidTr="00A95BE1">
        <w:trPr>
          <w:trHeight w:val="765"/>
          <w:jc w:val="center"/>
        </w:trPr>
        <w:tc>
          <w:tcPr>
            <w:tcW w:w="3160" w:type="dxa"/>
            <w:tcBorders>
              <w:top w:val="nil"/>
              <w:left w:val="single" w:sz="8" w:space="0" w:color="auto"/>
              <w:bottom w:val="single" w:sz="4" w:space="0" w:color="auto"/>
              <w:right w:val="single" w:sz="4" w:space="0" w:color="auto"/>
            </w:tcBorders>
            <w:shd w:val="clear" w:color="000000" w:fill="D9D9D9"/>
            <w:noWrap/>
            <w:vAlign w:val="center"/>
            <w:hideMark/>
          </w:tcPr>
          <w:p w:rsidR="009F4D66" w:rsidRDefault="009F4D66" w:rsidP="009F4D66">
            <w:pPr>
              <w:jc w:val="center"/>
              <w:rPr>
                <w:rFonts w:ascii="Calibri" w:hAnsi="Calibri"/>
                <w:b/>
                <w:bCs/>
                <w:color w:val="000000"/>
              </w:rPr>
            </w:pPr>
            <w:r>
              <w:rPr>
                <w:rFonts w:ascii="Calibri" w:hAnsi="Calibri"/>
                <w:b/>
                <w:bCs/>
                <w:color w:val="000000"/>
              </w:rPr>
              <w:t>Weight of section to be lifted</w:t>
            </w:r>
          </w:p>
        </w:tc>
        <w:tc>
          <w:tcPr>
            <w:tcW w:w="4330" w:type="dxa"/>
            <w:tcBorders>
              <w:top w:val="nil"/>
              <w:left w:val="nil"/>
              <w:bottom w:val="single" w:sz="4" w:space="0" w:color="auto"/>
              <w:right w:val="single" w:sz="8" w:space="0" w:color="auto"/>
            </w:tcBorders>
            <w:shd w:val="clear" w:color="auto" w:fill="auto"/>
            <w:noWrap/>
            <w:vAlign w:val="center"/>
            <w:hideMark/>
          </w:tcPr>
          <w:p w:rsidR="009F4D66" w:rsidRDefault="009F4D66" w:rsidP="009F4D66">
            <w:pPr>
              <w:jc w:val="right"/>
              <w:rPr>
                <w:rFonts w:ascii="Calibri" w:hAnsi="Calibri"/>
                <w:b/>
                <w:bCs/>
                <w:color w:val="000000"/>
              </w:rPr>
            </w:pPr>
            <w:r>
              <w:rPr>
                <w:rFonts w:ascii="Calibri" w:hAnsi="Calibri"/>
                <w:b/>
                <w:bCs/>
                <w:color w:val="000000"/>
              </w:rPr>
              <w:t>lbs.</w:t>
            </w:r>
          </w:p>
        </w:tc>
      </w:tr>
      <w:tr w:rsidR="009F4D66" w:rsidTr="00A95BE1">
        <w:trPr>
          <w:trHeight w:val="407"/>
          <w:jc w:val="center"/>
        </w:trPr>
        <w:tc>
          <w:tcPr>
            <w:tcW w:w="3160" w:type="dxa"/>
            <w:vMerge w:val="restart"/>
            <w:tcBorders>
              <w:top w:val="nil"/>
              <w:left w:val="single" w:sz="8" w:space="0" w:color="auto"/>
              <w:right w:val="single" w:sz="4" w:space="0" w:color="auto"/>
            </w:tcBorders>
            <w:shd w:val="clear" w:color="000000" w:fill="D9D9D9"/>
            <w:vAlign w:val="center"/>
            <w:hideMark/>
          </w:tcPr>
          <w:p w:rsidR="009F4D66" w:rsidRDefault="009F4D66" w:rsidP="00F70049">
            <w:pPr>
              <w:jc w:val="center"/>
              <w:rPr>
                <w:rFonts w:ascii="Calibri" w:hAnsi="Calibri"/>
                <w:b/>
                <w:bCs/>
                <w:color w:val="000000"/>
              </w:rPr>
            </w:pPr>
            <w:r>
              <w:rPr>
                <w:rFonts w:ascii="Calibri" w:hAnsi="Calibri"/>
                <w:b/>
                <w:bCs/>
                <w:color w:val="000000"/>
              </w:rPr>
              <w:t xml:space="preserve">Anticipated installation is </w:t>
            </w:r>
            <w:r w:rsidR="00F70049">
              <w:rPr>
                <w:rFonts w:ascii="Calibri" w:hAnsi="Calibri"/>
                <w:b/>
                <w:bCs/>
                <w:color w:val="000000"/>
              </w:rPr>
              <w:t xml:space="preserve">August 1 – Sept. 15, 2019 </w:t>
            </w:r>
            <w:r>
              <w:rPr>
                <w:rFonts w:ascii="Calibri" w:hAnsi="Calibri"/>
                <w:b/>
                <w:bCs/>
                <w:color w:val="000000"/>
              </w:rPr>
              <w:t>Will the culvert be available in this timeframe?</w:t>
            </w:r>
          </w:p>
        </w:tc>
        <w:tc>
          <w:tcPr>
            <w:tcW w:w="4330" w:type="dxa"/>
            <w:tcBorders>
              <w:top w:val="nil"/>
              <w:left w:val="nil"/>
              <w:bottom w:val="single" w:sz="4" w:space="0" w:color="auto"/>
              <w:right w:val="single" w:sz="8" w:space="0" w:color="auto"/>
            </w:tcBorders>
            <w:shd w:val="clear" w:color="auto" w:fill="auto"/>
            <w:noWrap/>
            <w:vAlign w:val="center"/>
            <w:hideMark/>
          </w:tcPr>
          <w:p w:rsidR="009F4D66" w:rsidRDefault="009F4D66" w:rsidP="009F4D66">
            <w:pPr>
              <w:rPr>
                <w:rFonts w:ascii="Calibri" w:hAnsi="Calibri"/>
                <w:color w:val="000000"/>
                <w:sz w:val="22"/>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sidRPr="00817276">
              <w:rPr>
                <w:rFonts w:ascii="Calibri" w:hAnsi="Calibri"/>
                <w:color w:val="000000"/>
                <w:sz w:val="28"/>
                <w:szCs w:val="22"/>
              </w:rPr>
              <w:t>Yes</w:t>
            </w:r>
          </w:p>
        </w:tc>
      </w:tr>
      <w:tr w:rsidR="009F4D66" w:rsidTr="00A95BE1">
        <w:trPr>
          <w:trHeight w:val="761"/>
          <w:jc w:val="center"/>
        </w:trPr>
        <w:tc>
          <w:tcPr>
            <w:tcW w:w="3160" w:type="dxa"/>
            <w:vMerge/>
            <w:tcBorders>
              <w:left w:val="single" w:sz="8" w:space="0" w:color="auto"/>
              <w:bottom w:val="single" w:sz="8" w:space="0" w:color="auto"/>
              <w:right w:val="single" w:sz="4" w:space="0" w:color="auto"/>
            </w:tcBorders>
            <w:shd w:val="clear" w:color="000000" w:fill="D9D9D9"/>
            <w:vAlign w:val="center"/>
          </w:tcPr>
          <w:p w:rsidR="009F4D66" w:rsidRDefault="009F4D66" w:rsidP="009F4D66">
            <w:pPr>
              <w:jc w:val="center"/>
              <w:rPr>
                <w:rFonts w:ascii="Calibri" w:hAnsi="Calibri"/>
                <w:b/>
                <w:bCs/>
                <w:color w:val="000000"/>
              </w:rPr>
            </w:pPr>
          </w:p>
        </w:tc>
        <w:tc>
          <w:tcPr>
            <w:tcW w:w="4330" w:type="dxa"/>
            <w:tcBorders>
              <w:top w:val="single" w:sz="4" w:space="0" w:color="auto"/>
              <w:left w:val="nil"/>
              <w:bottom w:val="single" w:sz="8" w:space="0" w:color="auto"/>
              <w:right w:val="single" w:sz="8" w:space="0" w:color="auto"/>
            </w:tcBorders>
            <w:shd w:val="clear" w:color="auto" w:fill="auto"/>
            <w:noWrap/>
            <w:vAlign w:val="bottom"/>
          </w:tcPr>
          <w:p w:rsidR="009F4D66" w:rsidRDefault="009F4D66" w:rsidP="009F4D66">
            <w:pPr>
              <w:rPr>
                <w:rFonts w:ascii="Calibri" w:hAnsi="Calibri"/>
                <w:color w:val="000000"/>
                <w:sz w:val="28"/>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Pr>
                <w:rFonts w:ascii="Calibri" w:hAnsi="Calibri"/>
                <w:color w:val="000000"/>
                <w:sz w:val="28"/>
                <w:szCs w:val="22"/>
              </w:rPr>
              <w:t>No</w:t>
            </w:r>
          </w:p>
          <w:p w:rsidR="009F4D66" w:rsidRDefault="009F4D66" w:rsidP="009F4D66">
            <w:pPr>
              <w:rPr>
                <w:rFonts w:ascii="Calibri" w:hAnsi="Calibri"/>
                <w:color w:val="000000"/>
                <w:sz w:val="22"/>
                <w:szCs w:val="22"/>
              </w:rPr>
            </w:pPr>
            <w:r>
              <w:rPr>
                <w:rFonts w:ascii="Calibri" w:hAnsi="Calibri"/>
                <w:color w:val="000000"/>
                <w:sz w:val="28"/>
                <w:szCs w:val="22"/>
              </w:rPr>
              <w:t>Earliest availability:</w:t>
            </w:r>
          </w:p>
        </w:tc>
      </w:tr>
    </w:tbl>
    <w:p w:rsidR="009F4D66" w:rsidRPr="005C699B" w:rsidRDefault="009F4D66" w:rsidP="00A95BE1">
      <w:pPr>
        <w:rPr>
          <w:rFonts w:ascii="Arial" w:hAnsi="Arial" w:cs="Arial"/>
        </w:rPr>
      </w:pPr>
    </w:p>
    <w:tbl>
      <w:tblPr>
        <w:tblW w:w="7520" w:type="dxa"/>
        <w:jc w:val="center"/>
        <w:tblLook w:val="04A0" w:firstRow="1" w:lastRow="0" w:firstColumn="1" w:lastColumn="0" w:noHBand="0" w:noVBand="1"/>
      </w:tblPr>
      <w:tblGrid>
        <w:gridCol w:w="3160"/>
        <w:gridCol w:w="4360"/>
      </w:tblGrid>
      <w:tr w:rsidR="009F4D66" w:rsidTr="00A95BE1">
        <w:trPr>
          <w:trHeight w:val="1035"/>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9F4D66" w:rsidRDefault="009F4D66" w:rsidP="009F4D66">
            <w:pPr>
              <w:jc w:val="center"/>
              <w:rPr>
                <w:rFonts w:ascii="Calibri" w:hAnsi="Calibri"/>
                <w:b/>
                <w:bCs/>
                <w:color w:val="000000"/>
              </w:rPr>
            </w:pPr>
            <w:r>
              <w:rPr>
                <w:rFonts w:ascii="Calibri" w:hAnsi="Calibri"/>
                <w:b/>
                <w:bCs/>
                <w:color w:val="000000"/>
              </w:rPr>
              <w:t>Plant Address</w:t>
            </w:r>
          </w:p>
        </w:tc>
        <w:tc>
          <w:tcPr>
            <w:tcW w:w="4360" w:type="dxa"/>
            <w:tcBorders>
              <w:top w:val="single" w:sz="8" w:space="0" w:color="auto"/>
              <w:left w:val="nil"/>
              <w:bottom w:val="single" w:sz="4" w:space="0" w:color="auto"/>
              <w:right w:val="single" w:sz="8" w:space="0" w:color="auto"/>
            </w:tcBorders>
            <w:shd w:val="clear" w:color="auto" w:fill="auto"/>
            <w:noWrap/>
            <w:vAlign w:val="bottom"/>
            <w:hideMark/>
          </w:tcPr>
          <w:p w:rsidR="009F4D66" w:rsidRDefault="009F4D66" w:rsidP="009F4D66">
            <w:pPr>
              <w:rPr>
                <w:rFonts w:ascii="Calibri" w:hAnsi="Calibri"/>
                <w:color w:val="000000"/>
                <w:sz w:val="22"/>
                <w:szCs w:val="22"/>
              </w:rPr>
            </w:pPr>
            <w:r>
              <w:rPr>
                <w:rFonts w:ascii="Calibri" w:hAnsi="Calibri"/>
                <w:color w:val="000000"/>
                <w:sz w:val="22"/>
                <w:szCs w:val="22"/>
              </w:rPr>
              <w:t> </w:t>
            </w:r>
          </w:p>
        </w:tc>
      </w:tr>
      <w:tr w:rsidR="009F4D66" w:rsidTr="00A95BE1">
        <w:trPr>
          <w:trHeight w:val="765"/>
          <w:jc w:val="center"/>
        </w:trPr>
        <w:tc>
          <w:tcPr>
            <w:tcW w:w="3160" w:type="dxa"/>
            <w:tcBorders>
              <w:top w:val="nil"/>
              <w:left w:val="single" w:sz="8" w:space="0" w:color="auto"/>
              <w:bottom w:val="single" w:sz="8" w:space="0" w:color="auto"/>
              <w:right w:val="single" w:sz="4" w:space="0" w:color="auto"/>
            </w:tcBorders>
            <w:shd w:val="clear" w:color="000000" w:fill="D9D9D9"/>
            <w:noWrap/>
            <w:vAlign w:val="center"/>
            <w:hideMark/>
          </w:tcPr>
          <w:p w:rsidR="009F4D66" w:rsidRDefault="009F4D66" w:rsidP="009F4D66">
            <w:pPr>
              <w:jc w:val="center"/>
              <w:rPr>
                <w:rFonts w:ascii="Calibri" w:hAnsi="Calibri"/>
                <w:b/>
                <w:bCs/>
                <w:color w:val="000000"/>
              </w:rPr>
            </w:pPr>
            <w:r>
              <w:rPr>
                <w:rFonts w:ascii="Calibri" w:hAnsi="Calibri"/>
                <w:b/>
                <w:bCs/>
                <w:color w:val="000000"/>
              </w:rPr>
              <w:t>Phone</w:t>
            </w:r>
          </w:p>
        </w:tc>
        <w:tc>
          <w:tcPr>
            <w:tcW w:w="4360" w:type="dxa"/>
            <w:tcBorders>
              <w:top w:val="nil"/>
              <w:left w:val="nil"/>
              <w:bottom w:val="single" w:sz="8" w:space="0" w:color="auto"/>
              <w:right w:val="single" w:sz="8" w:space="0" w:color="auto"/>
            </w:tcBorders>
            <w:shd w:val="clear" w:color="auto" w:fill="auto"/>
            <w:noWrap/>
            <w:vAlign w:val="bottom"/>
            <w:hideMark/>
          </w:tcPr>
          <w:p w:rsidR="009F4D66" w:rsidRDefault="009F4D66" w:rsidP="009F4D66">
            <w:pPr>
              <w:rPr>
                <w:rFonts w:ascii="Calibri" w:hAnsi="Calibri"/>
                <w:color w:val="000000"/>
                <w:sz w:val="22"/>
                <w:szCs w:val="22"/>
              </w:rPr>
            </w:pPr>
            <w:r>
              <w:rPr>
                <w:rFonts w:ascii="Calibri" w:hAnsi="Calibri"/>
                <w:color w:val="000000"/>
                <w:sz w:val="22"/>
                <w:szCs w:val="22"/>
              </w:rPr>
              <w:t> </w:t>
            </w:r>
          </w:p>
        </w:tc>
      </w:tr>
    </w:tbl>
    <w:p w:rsidR="009F4D66" w:rsidRDefault="009F4D66" w:rsidP="00A95BE1">
      <w:pPr>
        <w:rPr>
          <w:rFonts w:ascii="Arial" w:hAnsi="Arial" w:cs="Arial"/>
        </w:rPr>
      </w:pPr>
    </w:p>
    <w:p w:rsidR="009F4D66" w:rsidRDefault="009F4D66" w:rsidP="00A95BE1">
      <w:pPr>
        <w:rPr>
          <w:rFonts w:ascii="Arial" w:hAnsi="Arial" w:cs="Arial"/>
        </w:rPr>
      </w:pPr>
    </w:p>
    <w:p w:rsidR="009F4D66" w:rsidRPr="00D26941" w:rsidRDefault="009F4D66" w:rsidP="00A95BE1">
      <w:pPr>
        <w:rPr>
          <w:rFonts w:ascii="Arial" w:hAnsi="Arial" w:cs="Arial"/>
        </w:rPr>
      </w:pPr>
      <w:r w:rsidRPr="00C52D3B">
        <w:rPr>
          <w:rFonts w:ascii="Arial" w:hAnsi="Arial" w:cs="Arial"/>
          <w:b/>
        </w:rPr>
        <w:t>To be delivered to:</w:t>
      </w:r>
      <w:r w:rsidRPr="005C699B">
        <w:rPr>
          <w:rFonts w:ascii="Arial" w:hAnsi="Arial" w:cs="Arial"/>
        </w:rPr>
        <w:t xml:space="preserve"> </w:t>
      </w:r>
      <w:r>
        <w:rPr>
          <w:rFonts w:ascii="Arial" w:hAnsi="Arial" w:cs="Arial"/>
        </w:rPr>
        <w:t>Department of Highways and Transportation</w:t>
      </w:r>
    </w:p>
    <w:p w:rsidR="009F4D66" w:rsidRDefault="009F4D66" w:rsidP="00A95BE1">
      <w:pPr>
        <w:ind w:left="1440" w:firstLine="720"/>
        <w:rPr>
          <w:rFonts w:ascii="Arial" w:hAnsi="Arial" w:cs="Arial"/>
        </w:rPr>
      </w:pPr>
      <w:r>
        <w:rPr>
          <w:rFonts w:ascii="Arial" w:hAnsi="Arial" w:cs="Arial"/>
        </w:rPr>
        <w:t xml:space="preserve">County Road </w:t>
      </w:r>
      <w:r w:rsidR="006B310C">
        <w:rPr>
          <w:rFonts w:ascii="Arial" w:hAnsi="Arial" w:cs="Arial"/>
        </w:rPr>
        <w:t>P</w:t>
      </w:r>
      <w:r>
        <w:rPr>
          <w:rFonts w:ascii="Arial" w:hAnsi="Arial" w:cs="Arial"/>
        </w:rPr>
        <w:t xml:space="preserve">, Approximately </w:t>
      </w:r>
      <w:r w:rsidR="006B310C">
        <w:rPr>
          <w:rFonts w:ascii="Arial" w:hAnsi="Arial" w:cs="Arial"/>
        </w:rPr>
        <w:t>1</w:t>
      </w:r>
      <w:r>
        <w:rPr>
          <w:rFonts w:ascii="Arial" w:hAnsi="Arial" w:cs="Arial"/>
        </w:rPr>
        <w:t xml:space="preserve">00 feet North of </w:t>
      </w:r>
      <w:r w:rsidR="006B310C">
        <w:rPr>
          <w:rFonts w:ascii="Arial" w:hAnsi="Arial" w:cs="Arial"/>
        </w:rPr>
        <w:t>Riles Ro</w:t>
      </w:r>
      <w:r>
        <w:rPr>
          <w:rFonts w:ascii="Arial" w:hAnsi="Arial" w:cs="Arial"/>
        </w:rPr>
        <w:t>ad</w:t>
      </w:r>
    </w:p>
    <w:p w:rsidR="009F4D66" w:rsidRDefault="009F4D66" w:rsidP="00A95BE1">
      <w:pPr>
        <w:ind w:left="1440" w:firstLine="720"/>
        <w:rPr>
          <w:rFonts w:ascii="Arial" w:hAnsi="Arial" w:cs="Arial"/>
        </w:rPr>
      </w:pPr>
      <w:r>
        <w:rPr>
          <w:rFonts w:ascii="Arial" w:hAnsi="Arial" w:cs="Arial"/>
        </w:rPr>
        <w:t xml:space="preserve">Town of </w:t>
      </w:r>
      <w:r w:rsidR="006B310C">
        <w:rPr>
          <w:rFonts w:ascii="Arial" w:hAnsi="Arial" w:cs="Arial"/>
        </w:rPr>
        <w:t>Springfield</w:t>
      </w:r>
      <w:r>
        <w:rPr>
          <w:rFonts w:ascii="Arial" w:hAnsi="Arial" w:cs="Arial"/>
        </w:rPr>
        <w:t>, Section 1</w:t>
      </w:r>
      <w:r w:rsidR="006B310C">
        <w:rPr>
          <w:rFonts w:ascii="Arial" w:hAnsi="Arial" w:cs="Arial"/>
        </w:rPr>
        <w:t>9</w:t>
      </w:r>
    </w:p>
    <w:p w:rsidR="006B310C" w:rsidRDefault="006B310C" w:rsidP="006B310C">
      <w:pPr>
        <w:rPr>
          <w:rFonts w:ascii="Arial" w:hAnsi="Arial" w:cs="Arial"/>
        </w:rPr>
      </w:pPr>
    </w:p>
    <w:p w:rsidR="006B310C" w:rsidRPr="005C699B" w:rsidRDefault="006B310C" w:rsidP="006B310C">
      <w:pPr>
        <w:rPr>
          <w:rFonts w:ascii="Arial" w:hAnsi="Arial" w:cs="Arial"/>
        </w:rPr>
      </w:pPr>
    </w:p>
    <w:p w:rsidR="006B310C" w:rsidRDefault="00641A2F" w:rsidP="00A95BE1">
      <w:pPr>
        <w:rPr>
          <w:rFonts w:ascii="Arial" w:hAnsi="Arial" w:cs="Arial"/>
        </w:rPr>
      </w:pPr>
      <w:r>
        <w:rPr>
          <w:rFonts w:ascii="Arial" w:hAnsi="Arial" w:cs="Arial"/>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6B310C" w:rsidTr="00721131">
        <w:trPr>
          <w:cantSplit/>
          <w:tblCellSpacing w:w="20" w:type="dxa"/>
        </w:trPr>
        <w:tc>
          <w:tcPr>
            <w:tcW w:w="10720" w:type="dxa"/>
            <w:gridSpan w:val="2"/>
            <w:shd w:val="clear" w:color="auto" w:fill="E6E6E6"/>
            <w:vAlign w:val="center"/>
          </w:tcPr>
          <w:p w:rsidR="006B310C" w:rsidRPr="00D1099C" w:rsidRDefault="006B310C" w:rsidP="00721131">
            <w:pPr>
              <w:jc w:val="center"/>
              <w:rPr>
                <w:rFonts w:ascii="Arial" w:hAnsi="Arial" w:cs="Arial"/>
                <w:b/>
                <w:bCs/>
                <w:sz w:val="28"/>
              </w:rPr>
            </w:pPr>
            <w:r>
              <w:rPr>
                <w:rFonts w:ascii="Arial" w:hAnsi="Arial" w:cs="Arial"/>
                <w:b/>
                <w:bCs/>
                <w:sz w:val="28"/>
              </w:rPr>
              <w:lastRenderedPageBreak/>
              <w:t>PRICE PROPOSAL</w:t>
            </w:r>
          </w:p>
        </w:tc>
      </w:tr>
      <w:tr w:rsidR="006B310C" w:rsidTr="00721131">
        <w:trPr>
          <w:trHeight w:val="559"/>
          <w:tblCellSpacing w:w="20" w:type="dxa"/>
        </w:trPr>
        <w:tc>
          <w:tcPr>
            <w:tcW w:w="2370" w:type="dxa"/>
            <w:shd w:val="clear" w:color="auto" w:fill="E6E6E6"/>
            <w:vAlign w:val="center"/>
          </w:tcPr>
          <w:p w:rsidR="006B310C" w:rsidRPr="00065A89" w:rsidRDefault="006B310C" w:rsidP="00721131">
            <w:pPr>
              <w:pStyle w:val="Heading2"/>
              <w:jc w:val="center"/>
              <w:rPr>
                <w:sz w:val="22"/>
                <w:szCs w:val="22"/>
              </w:rPr>
            </w:pPr>
            <w:r>
              <w:rPr>
                <w:szCs w:val="22"/>
              </w:rPr>
              <w:t>VENDOR</w:t>
            </w:r>
            <w:r w:rsidRPr="008711EE">
              <w:rPr>
                <w:szCs w:val="22"/>
              </w:rPr>
              <w:t xml:space="preserve"> NAME:</w:t>
            </w:r>
          </w:p>
        </w:tc>
        <w:tc>
          <w:tcPr>
            <w:tcW w:w="8310" w:type="dxa"/>
            <w:vAlign w:val="center"/>
          </w:tcPr>
          <w:p w:rsidR="006B310C" w:rsidRPr="008711EE" w:rsidRDefault="006B310C" w:rsidP="00721131">
            <w:pPr>
              <w:pStyle w:val="Level2"/>
              <w:widowControl/>
              <w:ind w:left="397"/>
              <w:rPr>
                <w:rFonts w:ascii="Arial" w:hAnsi="Arial" w:cs="Arial"/>
                <w:b/>
                <w:szCs w:val="24"/>
              </w:rPr>
            </w:pPr>
          </w:p>
        </w:tc>
      </w:tr>
    </w:tbl>
    <w:p w:rsidR="006B310C" w:rsidRDefault="006B310C" w:rsidP="006B310C">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6B310C" w:rsidRDefault="006B310C" w:rsidP="006B310C">
      <w:pPr>
        <w:jc w:val="both"/>
        <w:rPr>
          <w:rFonts w:ascii="Arial" w:hAnsi="Arial" w:cs="Arial"/>
          <w:b/>
        </w:rPr>
      </w:pPr>
    </w:p>
    <w:p w:rsidR="006B310C" w:rsidRPr="002968FA" w:rsidRDefault="006B310C" w:rsidP="006B310C">
      <w:pPr>
        <w:pStyle w:val="Level2"/>
        <w:widowControl/>
        <w:tabs>
          <w:tab w:val="center" w:pos="1872"/>
          <w:tab w:val="center" w:pos="3312"/>
          <w:tab w:val="center" w:pos="6480"/>
          <w:tab w:val="center" w:pos="9360"/>
        </w:tabs>
        <w:rPr>
          <w:rFonts w:ascii="Arial" w:hAnsi="Arial" w:cs="Arial"/>
          <w:b/>
          <w:sz w:val="22"/>
          <w:szCs w:val="22"/>
          <w:u w:val="single"/>
        </w:rPr>
      </w:pPr>
      <w:r w:rsidRPr="002968FA">
        <w:rPr>
          <w:rFonts w:ascii="Arial" w:hAnsi="Arial" w:cs="Arial"/>
          <w:b/>
          <w:sz w:val="22"/>
          <w:szCs w:val="22"/>
          <w:u w:val="single"/>
        </w:rPr>
        <w:t xml:space="preserve">CTH </w:t>
      </w:r>
      <w:r>
        <w:rPr>
          <w:rFonts w:ascii="Arial" w:hAnsi="Arial" w:cs="Arial"/>
          <w:b/>
          <w:sz w:val="22"/>
          <w:szCs w:val="22"/>
          <w:u w:val="single"/>
        </w:rPr>
        <w:t xml:space="preserve">PD </w:t>
      </w:r>
      <w:r w:rsidRPr="002968FA">
        <w:rPr>
          <w:rFonts w:ascii="Arial" w:hAnsi="Arial" w:cs="Arial"/>
          <w:b/>
          <w:sz w:val="22"/>
          <w:szCs w:val="22"/>
          <w:u w:val="single"/>
        </w:rPr>
        <w:t xml:space="preserve">– Town of </w:t>
      </w:r>
      <w:r>
        <w:rPr>
          <w:rFonts w:ascii="Arial" w:hAnsi="Arial" w:cs="Arial"/>
          <w:b/>
          <w:sz w:val="22"/>
          <w:szCs w:val="22"/>
          <w:u w:val="single"/>
        </w:rPr>
        <w:t>Ver</w:t>
      </w:r>
      <w:r w:rsidR="00721131">
        <w:rPr>
          <w:rFonts w:ascii="Arial" w:hAnsi="Arial" w:cs="Arial"/>
          <w:b/>
          <w:sz w:val="22"/>
          <w:szCs w:val="22"/>
          <w:u w:val="single"/>
        </w:rPr>
        <w:t>ona</w:t>
      </w:r>
      <w:r w:rsidRPr="002968FA">
        <w:rPr>
          <w:rFonts w:ascii="Arial" w:hAnsi="Arial" w:cs="Arial"/>
          <w:b/>
          <w:sz w:val="22"/>
          <w:szCs w:val="22"/>
          <w:u w:val="single"/>
        </w:rPr>
        <w:t xml:space="preserve">, Section </w:t>
      </w:r>
      <w:r w:rsidR="00310117">
        <w:rPr>
          <w:rFonts w:ascii="Arial" w:hAnsi="Arial" w:cs="Arial"/>
          <w:b/>
          <w:sz w:val="22"/>
          <w:szCs w:val="22"/>
          <w:u w:val="single"/>
        </w:rPr>
        <w:t>8</w:t>
      </w:r>
    </w:p>
    <w:p w:rsidR="006B310C" w:rsidRPr="002968FA" w:rsidRDefault="00310117" w:rsidP="006B310C">
      <w:pPr>
        <w:tabs>
          <w:tab w:val="right" w:pos="10080"/>
        </w:tabs>
        <w:jc w:val="both"/>
        <w:rPr>
          <w:rFonts w:ascii="Arial" w:hAnsi="Arial" w:cs="Arial"/>
          <w:sz w:val="22"/>
          <w:szCs w:val="22"/>
        </w:rPr>
      </w:pPr>
      <w:r>
        <w:rPr>
          <w:rFonts w:ascii="Arial" w:hAnsi="Arial" w:cs="Arial"/>
          <w:sz w:val="22"/>
          <w:szCs w:val="22"/>
        </w:rPr>
        <w:t>F</w:t>
      </w:r>
      <w:r w:rsidR="006B310C" w:rsidRPr="002968FA">
        <w:rPr>
          <w:rFonts w:ascii="Arial" w:hAnsi="Arial" w:cs="Arial"/>
          <w:sz w:val="22"/>
          <w:szCs w:val="22"/>
        </w:rPr>
        <w:t>ully assembled</w:t>
      </w:r>
      <w:r>
        <w:rPr>
          <w:rFonts w:ascii="Arial" w:hAnsi="Arial" w:cs="Arial"/>
          <w:sz w:val="22"/>
          <w:szCs w:val="22"/>
        </w:rPr>
        <w:t xml:space="preserve"> </w:t>
      </w:r>
      <w:r w:rsidR="006B310C">
        <w:rPr>
          <w:rFonts w:ascii="Arial" w:hAnsi="Arial" w:cs="Arial"/>
          <w:sz w:val="22"/>
          <w:szCs w:val="22"/>
        </w:rPr>
        <w:t xml:space="preserve">corrugated aluminum </w:t>
      </w:r>
      <w:r>
        <w:rPr>
          <w:rFonts w:ascii="Arial" w:hAnsi="Arial" w:cs="Arial"/>
          <w:sz w:val="22"/>
          <w:szCs w:val="22"/>
        </w:rPr>
        <w:t xml:space="preserve">dual </w:t>
      </w:r>
      <w:r w:rsidR="006B310C">
        <w:rPr>
          <w:rFonts w:ascii="Arial" w:hAnsi="Arial" w:cs="Arial"/>
          <w:sz w:val="22"/>
          <w:szCs w:val="22"/>
        </w:rPr>
        <w:t>box culverts, span 1</w:t>
      </w:r>
      <w:r>
        <w:rPr>
          <w:rFonts w:ascii="Arial" w:hAnsi="Arial" w:cs="Arial"/>
          <w:sz w:val="22"/>
          <w:szCs w:val="22"/>
        </w:rPr>
        <w:t>8</w:t>
      </w:r>
      <w:r w:rsidR="006B310C" w:rsidRPr="002968FA">
        <w:rPr>
          <w:rFonts w:ascii="Arial" w:hAnsi="Arial" w:cs="Arial"/>
          <w:sz w:val="22"/>
          <w:szCs w:val="22"/>
        </w:rPr>
        <w:t>’-0</w:t>
      </w:r>
      <w:r>
        <w:rPr>
          <w:rFonts w:ascii="Arial" w:hAnsi="Arial" w:cs="Arial"/>
          <w:sz w:val="22"/>
          <w:szCs w:val="22"/>
        </w:rPr>
        <w:t>7</w:t>
      </w:r>
      <w:r w:rsidR="006B310C" w:rsidRPr="002968FA">
        <w:rPr>
          <w:rFonts w:ascii="Arial" w:hAnsi="Arial" w:cs="Arial"/>
          <w:sz w:val="22"/>
          <w:szCs w:val="22"/>
        </w:rPr>
        <w:t xml:space="preserve">” x rise </w:t>
      </w:r>
      <w:r>
        <w:rPr>
          <w:rFonts w:ascii="Arial" w:hAnsi="Arial" w:cs="Arial"/>
          <w:sz w:val="22"/>
          <w:szCs w:val="22"/>
        </w:rPr>
        <w:t>5</w:t>
      </w:r>
      <w:r w:rsidR="006B310C" w:rsidRPr="002968FA">
        <w:rPr>
          <w:rFonts w:ascii="Arial" w:hAnsi="Arial" w:cs="Arial"/>
          <w:sz w:val="22"/>
          <w:szCs w:val="22"/>
        </w:rPr>
        <w:t>’-</w:t>
      </w:r>
      <w:r>
        <w:rPr>
          <w:rFonts w:ascii="Arial" w:hAnsi="Arial" w:cs="Arial"/>
          <w:sz w:val="22"/>
          <w:szCs w:val="22"/>
        </w:rPr>
        <w:t>4</w:t>
      </w:r>
      <w:r w:rsidR="006B310C" w:rsidRPr="002968FA">
        <w:rPr>
          <w:rFonts w:ascii="Arial" w:hAnsi="Arial" w:cs="Arial"/>
          <w:sz w:val="22"/>
          <w:szCs w:val="22"/>
        </w:rPr>
        <w:t xml:space="preserve">” x </w:t>
      </w:r>
      <w:r>
        <w:rPr>
          <w:rFonts w:ascii="Arial" w:hAnsi="Arial" w:cs="Arial"/>
          <w:sz w:val="22"/>
          <w:szCs w:val="22"/>
        </w:rPr>
        <w:t>81</w:t>
      </w:r>
      <w:r w:rsidR="006B310C">
        <w:rPr>
          <w:rFonts w:ascii="Arial" w:hAnsi="Arial" w:cs="Arial"/>
          <w:sz w:val="22"/>
          <w:szCs w:val="22"/>
        </w:rPr>
        <w:t>.0</w:t>
      </w:r>
      <w:r w:rsidR="006B310C" w:rsidRPr="002968FA">
        <w:rPr>
          <w:rFonts w:ascii="Arial" w:hAnsi="Arial" w:cs="Arial"/>
          <w:sz w:val="22"/>
          <w:szCs w:val="22"/>
        </w:rPr>
        <w:t xml:space="preserve"> L.F. with full invert, toe walls as per the drawing in </w:t>
      </w:r>
      <w:r w:rsidR="006B310C">
        <w:rPr>
          <w:rFonts w:ascii="Arial" w:hAnsi="Arial" w:cs="Arial"/>
          <w:sz w:val="22"/>
          <w:szCs w:val="22"/>
        </w:rPr>
        <w:t>A</w:t>
      </w:r>
      <w:r w:rsidR="006B310C" w:rsidRPr="002968FA">
        <w:rPr>
          <w:rFonts w:ascii="Arial" w:hAnsi="Arial" w:cs="Arial"/>
          <w:sz w:val="22"/>
          <w:szCs w:val="22"/>
        </w:rPr>
        <w:t xml:space="preserve">ttachment </w:t>
      </w:r>
      <w:r>
        <w:rPr>
          <w:rFonts w:ascii="Arial" w:hAnsi="Arial" w:cs="Arial"/>
          <w:sz w:val="22"/>
          <w:szCs w:val="22"/>
        </w:rPr>
        <w:t>B</w:t>
      </w:r>
      <w:r w:rsidR="006B310C" w:rsidRPr="002968FA">
        <w:rPr>
          <w:rFonts w:ascii="Arial" w:hAnsi="Arial" w:cs="Arial"/>
          <w:sz w:val="22"/>
          <w:szCs w:val="22"/>
        </w:rPr>
        <w:t>.  The culvert</w:t>
      </w:r>
      <w:r>
        <w:rPr>
          <w:rFonts w:ascii="Arial" w:hAnsi="Arial" w:cs="Arial"/>
          <w:sz w:val="22"/>
          <w:szCs w:val="22"/>
        </w:rPr>
        <w:t>s</w:t>
      </w:r>
      <w:r w:rsidR="006B310C" w:rsidRPr="002968FA">
        <w:rPr>
          <w:rFonts w:ascii="Arial" w:hAnsi="Arial" w:cs="Arial"/>
          <w:sz w:val="22"/>
          <w:szCs w:val="22"/>
        </w:rPr>
        <w:t xml:space="preserve"> </w:t>
      </w:r>
      <w:r>
        <w:rPr>
          <w:rFonts w:ascii="Arial" w:hAnsi="Arial" w:cs="Arial"/>
          <w:sz w:val="22"/>
          <w:szCs w:val="22"/>
        </w:rPr>
        <w:t>are</w:t>
      </w:r>
      <w:r w:rsidR="006B310C" w:rsidRPr="002968FA">
        <w:rPr>
          <w:rFonts w:ascii="Arial" w:hAnsi="Arial" w:cs="Arial"/>
          <w:sz w:val="22"/>
          <w:szCs w:val="22"/>
        </w:rPr>
        <w:t xml:space="preserve"> to be delivered</w:t>
      </w:r>
      <w:r>
        <w:rPr>
          <w:rFonts w:ascii="Arial" w:hAnsi="Arial" w:cs="Arial"/>
          <w:sz w:val="22"/>
          <w:szCs w:val="22"/>
        </w:rPr>
        <w:t xml:space="preserve"> and </w:t>
      </w:r>
      <w:r w:rsidR="006B310C" w:rsidRPr="002968FA">
        <w:rPr>
          <w:rFonts w:ascii="Arial" w:hAnsi="Arial" w:cs="Arial"/>
          <w:sz w:val="22"/>
          <w:szCs w:val="22"/>
        </w:rPr>
        <w:t>assembled</w:t>
      </w:r>
      <w:r w:rsidR="006B310C">
        <w:rPr>
          <w:rFonts w:ascii="Arial" w:hAnsi="Arial" w:cs="Arial"/>
          <w:sz w:val="22"/>
          <w:szCs w:val="22"/>
        </w:rPr>
        <w:t xml:space="preserve"> </w:t>
      </w:r>
      <w:r>
        <w:rPr>
          <w:rFonts w:ascii="Arial" w:hAnsi="Arial" w:cs="Arial"/>
          <w:sz w:val="22"/>
          <w:szCs w:val="22"/>
        </w:rPr>
        <w:t>o</w:t>
      </w:r>
      <w:r w:rsidR="006B310C">
        <w:rPr>
          <w:rFonts w:ascii="Arial" w:hAnsi="Arial" w:cs="Arial"/>
          <w:sz w:val="22"/>
          <w:szCs w:val="22"/>
        </w:rPr>
        <w:t>n site</w:t>
      </w:r>
      <w:r w:rsidR="006B310C" w:rsidRPr="002968FA">
        <w:rPr>
          <w:rFonts w:ascii="Arial" w:hAnsi="Arial" w:cs="Arial"/>
          <w:sz w:val="22"/>
          <w:szCs w:val="22"/>
        </w:rPr>
        <w:t xml:space="preserve"> to County Road </w:t>
      </w:r>
      <w:r w:rsidR="006B310C">
        <w:rPr>
          <w:rFonts w:ascii="Arial" w:hAnsi="Arial" w:cs="Arial"/>
          <w:sz w:val="22"/>
          <w:szCs w:val="22"/>
        </w:rPr>
        <w:t>P</w:t>
      </w:r>
      <w:r>
        <w:rPr>
          <w:rFonts w:ascii="Arial" w:hAnsi="Arial" w:cs="Arial"/>
          <w:sz w:val="22"/>
          <w:szCs w:val="22"/>
        </w:rPr>
        <w:t>D</w:t>
      </w:r>
      <w:r w:rsidR="006B310C" w:rsidRPr="002968FA">
        <w:rPr>
          <w:rFonts w:ascii="Arial" w:hAnsi="Arial" w:cs="Arial"/>
          <w:sz w:val="22"/>
          <w:szCs w:val="22"/>
        </w:rPr>
        <w:t xml:space="preserve"> approximately </w:t>
      </w:r>
      <w:r w:rsidR="008C37BC">
        <w:rPr>
          <w:rFonts w:ascii="Arial" w:hAnsi="Arial" w:cs="Arial"/>
          <w:sz w:val="22"/>
          <w:szCs w:val="22"/>
        </w:rPr>
        <w:t>0.</w:t>
      </w:r>
      <w:r w:rsidR="006B310C">
        <w:rPr>
          <w:rFonts w:ascii="Arial" w:hAnsi="Arial" w:cs="Arial"/>
          <w:sz w:val="22"/>
          <w:szCs w:val="22"/>
        </w:rPr>
        <w:t>1</w:t>
      </w:r>
      <w:r w:rsidR="008C37BC">
        <w:rPr>
          <w:rFonts w:ascii="Arial" w:hAnsi="Arial" w:cs="Arial"/>
          <w:sz w:val="22"/>
          <w:szCs w:val="22"/>
        </w:rPr>
        <w:t>3</w:t>
      </w:r>
      <w:r w:rsidR="006B310C">
        <w:rPr>
          <w:rFonts w:ascii="Arial" w:hAnsi="Arial" w:cs="Arial"/>
          <w:sz w:val="22"/>
          <w:szCs w:val="22"/>
        </w:rPr>
        <w:t xml:space="preserve"> </w:t>
      </w:r>
      <w:r w:rsidR="008C37BC">
        <w:rPr>
          <w:rFonts w:ascii="Arial" w:hAnsi="Arial" w:cs="Arial"/>
          <w:sz w:val="22"/>
          <w:szCs w:val="22"/>
        </w:rPr>
        <w:t>miles</w:t>
      </w:r>
      <w:r w:rsidR="006B310C">
        <w:rPr>
          <w:rFonts w:ascii="Arial" w:hAnsi="Arial" w:cs="Arial"/>
          <w:sz w:val="22"/>
          <w:szCs w:val="22"/>
        </w:rPr>
        <w:t xml:space="preserve"> </w:t>
      </w:r>
      <w:r w:rsidR="008C37BC">
        <w:rPr>
          <w:rFonts w:ascii="Arial" w:hAnsi="Arial" w:cs="Arial"/>
          <w:sz w:val="22"/>
          <w:szCs w:val="22"/>
        </w:rPr>
        <w:t>west</w:t>
      </w:r>
      <w:r w:rsidR="006B310C">
        <w:rPr>
          <w:rFonts w:ascii="Arial" w:hAnsi="Arial" w:cs="Arial"/>
          <w:sz w:val="22"/>
          <w:szCs w:val="22"/>
        </w:rPr>
        <w:t xml:space="preserve"> of </w:t>
      </w:r>
      <w:r w:rsidR="008C37BC">
        <w:rPr>
          <w:rFonts w:ascii="Arial" w:hAnsi="Arial" w:cs="Arial"/>
          <w:sz w:val="22"/>
          <w:szCs w:val="22"/>
        </w:rPr>
        <w:t>Shady Oak Lane</w:t>
      </w:r>
      <w:r w:rsidR="006B310C">
        <w:rPr>
          <w:rFonts w:ascii="Arial" w:hAnsi="Arial" w:cs="Arial"/>
          <w:sz w:val="22"/>
          <w:szCs w:val="22"/>
        </w:rPr>
        <w:t xml:space="preserve">.  </w:t>
      </w:r>
      <w:r w:rsidR="008C37BC">
        <w:rPr>
          <w:rFonts w:ascii="Arial" w:hAnsi="Arial" w:cs="Arial"/>
          <w:sz w:val="22"/>
          <w:szCs w:val="22"/>
        </w:rPr>
        <w:t>T</w:t>
      </w:r>
      <w:r w:rsidR="006B310C">
        <w:rPr>
          <w:rFonts w:ascii="Arial" w:hAnsi="Arial" w:cs="Arial"/>
          <w:sz w:val="22"/>
          <w:szCs w:val="22"/>
        </w:rPr>
        <w:t xml:space="preserve">he contractor </w:t>
      </w:r>
      <w:r w:rsidR="008C37BC">
        <w:rPr>
          <w:rFonts w:ascii="Arial" w:hAnsi="Arial" w:cs="Arial"/>
          <w:sz w:val="22"/>
          <w:szCs w:val="22"/>
        </w:rPr>
        <w:t>will assemble</w:t>
      </w:r>
      <w:r w:rsidR="006B310C">
        <w:rPr>
          <w:rFonts w:ascii="Arial" w:hAnsi="Arial" w:cs="Arial"/>
          <w:sz w:val="22"/>
          <w:szCs w:val="22"/>
        </w:rPr>
        <w:t xml:space="preserve"> the culvert </w:t>
      </w:r>
      <w:r w:rsidR="006C32C7">
        <w:rPr>
          <w:rFonts w:ascii="Arial" w:hAnsi="Arial" w:cs="Arial"/>
          <w:sz w:val="22"/>
          <w:szCs w:val="22"/>
        </w:rPr>
        <w:t>in place</w:t>
      </w:r>
      <w:r w:rsidR="00721131">
        <w:rPr>
          <w:rFonts w:ascii="Arial" w:hAnsi="Arial" w:cs="Arial"/>
          <w:sz w:val="22"/>
          <w:szCs w:val="22"/>
        </w:rPr>
        <w:t xml:space="preserve"> </w:t>
      </w:r>
      <w:r w:rsidR="001B3988">
        <w:rPr>
          <w:rFonts w:ascii="Arial" w:hAnsi="Arial" w:cs="Arial"/>
          <w:sz w:val="22"/>
          <w:szCs w:val="22"/>
        </w:rPr>
        <w:t>after the excavation and base preparation is completed by Dane County.  The work is anticipated to take place in October</w:t>
      </w:r>
      <w:r w:rsidR="006B310C">
        <w:rPr>
          <w:rFonts w:ascii="Arial" w:hAnsi="Arial" w:cs="Arial"/>
          <w:sz w:val="22"/>
          <w:szCs w:val="22"/>
        </w:rPr>
        <w:t>.</w:t>
      </w:r>
    </w:p>
    <w:p w:rsidR="006B310C" w:rsidRPr="002968FA" w:rsidRDefault="006B310C" w:rsidP="006B310C">
      <w:pPr>
        <w:tabs>
          <w:tab w:val="right" w:pos="10080"/>
        </w:tabs>
        <w:jc w:val="both"/>
        <w:rPr>
          <w:rFonts w:ascii="Arial" w:hAnsi="Arial" w:cs="Arial"/>
          <w:sz w:val="22"/>
          <w:szCs w:val="22"/>
        </w:rPr>
      </w:pPr>
    </w:p>
    <w:p w:rsidR="006B310C" w:rsidRDefault="006B310C" w:rsidP="006B310C">
      <w:pPr>
        <w:tabs>
          <w:tab w:val="right" w:pos="10080"/>
        </w:tabs>
        <w:jc w:val="both"/>
        <w:rPr>
          <w:rFonts w:ascii="Arial" w:hAnsi="Arial" w:cs="Arial"/>
          <w:sz w:val="22"/>
          <w:szCs w:val="22"/>
        </w:rPr>
      </w:pPr>
      <w:r w:rsidRPr="002968FA">
        <w:rPr>
          <w:rFonts w:ascii="Arial" w:hAnsi="Arial" w:cs="Arial"/>
          <w:sz w:val="22"/>
          <w:szCs w:val="22"/>
        </w:rPr>
        <w:t>The culvert is to be designed to HL-93 standards</w:t>
      </w:r>
      <w:r>
        <w:rPr>
          <w:rFonts w:ascii="Arial" w:hAnsi="Arial" w:cs="Arial"/>
          <w:sz w:val="22"/>
          <w:szCs w:val="22"/>
        </w:rPr>
        <w:t xml:space="preserve">.  Use a soil bearing capacity of 2,500 psf and a minimum height of cover to top of flexible pavement is </w:t>
      </w:r>
      <w:r w:rsidR="00F70049">
        <w:rPr>
          <w:rFonts w:ascii="Arial" w:hAnsi="Arial" w:cs="Arial"/>
          <w:sz w:val="22"/>
          <w:szCs w:val="22"/>
        </w:rPr>
        <w:t>2</w:t>
      </w:r>
      <w:r>
        <w:rPr>
          <w:rFonts w:ascii="Arial" w:hAnsi="Arial" w:cs="Arial"/>
          <w:sz w:val="22"/>
          <w:szCs w:val="22"/>
        </w:rPr>
        <w:t xml:space="preserve">.00 </w:t>
      </w:r>
      <w:r w:rsidRPr="002968FA">
        <w:rPr>
          <w:rFonts w:ascii="Arial" w:hAnsi="Arial" w:cs="Arial"/>
          <w:sz w:val="22"/>
          <w:szCs w:val="22"/>
        </w:rPr>
        <w:t>feet.</w:t>
      </w:r>
      <w:r>
        <w:rPr>
          <w:rFonts w:ascii="Arial" w:hAnsi="Arial" w:cs="Arial"/>
          <w:sz w:val="22"/>
          <w:szCs w:val="22"/>
        </w:rPr>
        <w:t xml:space="preserve">  </w:t>
      </w:r>
    </w:p>
    <w:p w:rsidR="006B310C" w:rsidRDefault="006B310C" w:rsidP="006B310C">
      <w:pPr>
        <w:tabs>
          <w:tab w:val="right" w:pos="10080"/>
        </w:tabs>
        <w:jc w:val="both"/>
        <w:rPr>
          <w:rFonts w:ascii="Arial" w:hAnsi="Arial" w:cs="Arial"/>
          <w:sz w:val="22"/>
          <w:szCs w:val="22"/>
        </w:rPr>
      </w:pPr>
    </w:p>
    <w:p w:rsidR="006B310C" w:rsidRPr="002968FA" w:rsidRDefault="006B310C" w:rsidP="006B310C">
      <w:pPr>
        <w:tabs>
          <w:tab w:val="right" w:pos="10080"/>
        </w:tabs>
        <w:jc w:val="both"/>
        <w:rPr>
          <w:rFonts w:ascii="Arial" w:hAnsi="Arial" w:cs="Arial"/>
          <w:sz w:val="22"/>
          <w:szCs w:val="22"/>
        </w:rPr>
      </w:pPr>
    </w:p>
    <w:tbl>
      <w:tblPr>
        <w:tblW w:w="7490" w:type="dxa"/>
        <w:jc w:val="center"/>
        <w:tblLook w:val="04A0" w:firstRow="1" w:lastRow="0" w:firstColumn="1" w:lastColumn="0" w:noHBand="0" w:noVBand="1"/>
      </w:tblPr>
      <w:tblGrid>
        <w:gridCol w:w="3160"/>
        <w:gridCol w:w="4330"/>
      </w:tblGrid>
      <w:tr w:rsidR="00C52D3B" w:rsidTr="00C52D3B">
        <w:trPr>
          <w:trHeight w:val="493"/>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tcPr>
          <w:p w:rsidR="00C52D3B" w:rsidRDefault="00C52D3B" w:rsidP="00C52D3B">
            <w:pPr>
              <w:jc w:val="center"/>
              <w:rPr>
                <w:rFonts w:ascii="Calibri" w:hAnsi="Calibri"/>
                <w:b/>
                <w:bCs/>
                <w:color w:val="000000"/>
              </w:rPr>
            </w:pPr>
            <w:r>
              <w:rPr>
                <w:rFonts w:ascii="Calibri" w:hAnsi="Calibri"/>
                <w:b/>
                <w:bCs/>
                <w:color w:val="000000"/>
              </w:rPr>
              <w:t>Spec Deviations?</w:t>
            </w:r>
          </w:p>
        </w:tc>
        <w:tc>
          <w:tcPr>
            <w:tcW w:w="4330" w:type="dxa"/>
            <w:tcBorders>
              <w:top w:val="single" w:sz="8" w:space="0" w:color="auto"/>
              <w:left w:val="nil"/>
              <w:bottom w:val="single" w:sz="4" w:space="0" w:color="auto"/>
              <w:right w:val="single" w:sz="8" w:space="0" w:color="auto"/>
            </w:tcBorders>
            <w:shd w:val="clear" w:color="auto" w:fill="auto"/>
            <w:noWrap/>
            <w:vAlign w:val="center"/>
          </w:tcPr>
          <w:p w:rsidR="00C52D3B" w:rsidRDefault="00C52D3B" w:rsidP="00C52D3B">
            <w:pPr>
              <w:jc w:val="center"/>
              <w:rPr>
                <w:rFonts w:ascii="Calibri" w:hAnsi="Calibri"/>
                <w:b/>
                <w:bCs/>
                <w:color w:val="000000"/>
              </w:rPr>
            </w:pPr>
            <w:r>
              <w:rPr>
                <w:rFonts w:ascii="Calibri" w:hAnsi="Calibri"/>
                <w:b/>
                <w:bCs/>
                <w:color w:val="000000"/>
              </w:rPr>
              <w:t>YES          or          NO</w:t>
            </w:r>
          </w:p>
        </w:tc>
      </w:tr>
      <w:tr w:rsidR="006B310C" w:rsidTr="00721131">
        <w:trPr>
          <w:trHeight w:val="765"/>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6B310C" w:rsidRDefault="006B310C" w:rsidP="00721131">
            <w:pPr>
              <w:jc w:val="center"/>
              <w:rPr>
                <w:rFonts w:ascii="Calibri" w:hAnsi="Calibri"/>
                <w:b/>
                <w:bCs/>
                <w:color w:val="000000"/>
              </w:rPr>
            </w:pPr>
            <w:r>
              <w:rPr>
                <w:rFonts w:ascii="Calibri" w:hAnsi="Calibri"/>
                <w:b/>
                <w:bCs/>
                <w:color w:val="000000"/>
              </w:rPr>
              <w:t>Total Cost</w:t>
            </w:r>
          </w:p>
        </w:tc>
        <w:tc>
          <w:tcPr>
            <w:tcW w:w="4330" w:type="dxa"/>
            <w:tcBorders>
              <w:top w:val="single" w:sz="8" w:space="0" w:color="auto"/>
              <w:left w:val="nil"/>
              <w:bottom w:val="single" w:sz="4" w:space="0" w:color="auto"/>
              <w:right w:val="single" w:sz="8" w:space="0" w:color="auto"/>
            </w:tcBorders>
            <w:shd w:val="clear" w:color="auto" w:fill="auto"/>
            <w:noWrap/>
            <w:vAlign w:val="center"/>
            <w:hideMark/>
          </w:tcPr>
          <w:p w:rsidR="006B310C" w:rsidRDefault="006B310C" w:rsidP="00721131">
            <w:pPr>
              <w:rPr>
                <w:rFonts w:ascii="Calibri" w:hAnsi="Calibri"/>
                <w:b/>
                <w:bCs/>
                <w:color w:val="000000"/>
              </w:rPr>
            </w:pPr>
            <w:r>
              <w:rPr>
                <w:rFonts w:ascii="Calibri" w:hAnsi="Calibri"/>
                <w:b/>
                <w:bCs/>
                <w:color w:val="000000"/>
              </w:rPr>
              <w:t xml:space="preserve">        </w:t>
            </w:r>
            <w:r w:rsidRPr="00C52D3B">
              <w:rPr>
                <w:rFonts w:ascii="Calibri" w:hAnsi="Calibri"/>
                <w:b/>
                <w:bCs/>
                <w:color w:val="000000"/>
                <w:sz w:val="28"/>
              </w:rPr>
              <w:t>$</w:t>
            </w:r>
          </w:p>
        </w:tc>
      </w:tr>
      <w:tr w:rsidR="006B310C" w:rsidTr="00721131">
        <w:trPr>
          <w:trHeight w:val="765"/>
          <w:jc w:val="center"/>
        </w:trPr>
        <w:tc>
          <w:tcPr>
            <w:tcW w:w="3160" w:type="dxa"/>
            <w:tcBorders>
              <w:top w:val="nil"/>
              <w:left w:val="single" w:sz="8" w:space="0" w:color="auto"/>
              <w:bottom w:val="single" w:sz="4" w:space="0" w:color="auto"/>
              <w:right w:val="single" w:sz="4" w:space="0" w:color="auto"/>
            </w:tcBorders>
            <w:shd w:val="clear" w:color="000000" w:fill="D9D9D9"/>
            <w:noWrap/>
            <w:vAlign w:val="center"/>
            <w:hideMark/>
          </w:tcPr>
          <w:p w:rsidR="006B310C" w:rsidRDefault="006B310C" w:rsidP="00721131">
            <w:pPr>
              <w:jc w:val="center"/>
              <w:rPr>
                <w:rFonts w:ascii="Calibri" w:hAnsi="Calibri"/>
                <w:b/>
                <w:bCs/>
                <w:color w:val="000000"/>
              </w:rPr>
            </w:pPr>
            <w:r>
              <w:rPr>
                <w:rFonts w:ascii="Calibri" w:hAnsi="Calibri"/>
                <w:b/>
                <w:bCs/>
                <w:color w:val="000000"/>
              </w:rPr>
              <w:t>Weight of section to be lifted</w:t>
            </w:r>
          </w:p>
        </w:tc>
        <w:tc>
          <w:tcPr>
            <w:tcW w:w="4330" w:type="dxa"/>
            <w:tcBorders>
              <w:top w:val="nil"/>
              <w:left w:val="nil"/>
              <w:bottom w:val="single" w:sz="4" w:space="0" w:color="auto"/>
              <w:right w:val="single" w:sz="8" w:space="0" w:color="auto"/>
            </w:tcBorders>
            <w:shd w:val="clear" w:color="auto" w:fill="auto"/>
            <w:noWrap/>
            <w:vAlign w:val="center"/>
            <w:hideMark/>
          </w:tcPr>
          <w:p w:rsidR="006B310C" w:rsidRDefault="006B310C" w:rsidP="00721131">
            <w:pPr>
              <w:jc w:val="right"/>
              <w:rPr>
                <w:rFonts w:ascii="Calibri" w:hAnsi="Calibri"/>
                <w:b/>
                <w:bCs/>
                <w:color w:val="000000"/>
              </w:rPr>
            </w:pPr>
            <w:r>
              <w:rPr>
                <w:rFonts w:ascii="Calibri" w:hAnsi="Calibri"/>
                <w:b/>
                <w:bCs/>
                <w:color w:val="000000"/>
              </w:rPr>
              <w:t>lbs.</w:t>
            </w:r>
          </w:p>
        </w:tc>
      </w:tr>
      <w:tr w:rsidR="006B310C" w:rsidTr="00721131">
        <w:trPr>
          <w:trHeight w:val="407"/>
          <w:jc w:val="center"/>
        </w:trPr>
        <w:tc>
          <w:tcPr>
            <w:tcW w:w="3160" w:type="dxa"/>
            <w:vMerge w:val="restart"/>
            <w:tcBorders>
              <w:top w:val="nil"/>
              <w:left w:val="single" w:sz="8" w:space="0" w:color="auto"/>
              <w:right w:val="single" w:sz="4" w:space="0" w:color="auto"/>
            </w:tcBorders>
            <w:shd w:val="clear" w:color="000000" w:fill="D9D9D9"/>
            <w:vAlign w:val="center"/>
            <w:hideMark/>
          </w:tcPr>
          <w:p w:rsidR="006B310C" w:rsidRDefault="006B310C" w:rsidP="00F70049">
            <w:pPr>
              <w:jc w:val="center"/>
              <w:rPr>
                <w:rFonts w:ascii="Calibri" w:hAnsi="Calibri"/>
                <w:b/>
                <w:bCs/>
                <w:color w:val="000000"/>
              </w:rPr>
            </w:pPr>
            <w:r>
              <w:rPr>
                <w:rFonts w:ascii="Calibri" w:hAnsi="Calibri"/>
                <w:b/>
                <w:bCs/>
                <w:color w:val="000000"/>
              </w:rPr>
              <w:t xml:space="preserve">Anticipated installation is </w:t>
            </w:r>
            <w:r w:rsidR="00F70049">
              <w:rPr>
                <w:rFonts w:ascii="Calibri" w:hAnsi="Calibri"/>
                <w:b/>
                <w:bCs/>
                <w:color w:val="000000"/>
              </w:rPr>
              <w:t>October 1 to Nov 15, 2019</w:t>
            </w:r>
            <w:r>
              <w:rPr>
                <w:rFonts w:ascii="Calibri" w:hAnsi="Calibri"/>
                <w:b/>
                <w:bCs/>
                <w:color w:val="000000"/>
              </w:rPr>
              <w:t xml:space="preserve"> Will the culvert be available in this timeframe?</w:t>
            </w:r>
          </w:p>
        </w:tc>
        <w:tc>
          <w:tcPr>
            <w:tcW w:w="4330" w:type="dxa"/>
            <w:tcBorders>
              <w:top w:val="nil"/>
              <w:left w:val="nil"/>
              <w:bottom w:val="single" w:sz="4" w:space="0" w:color="auto"/>
              <w:right w:val="single" w:sz="8" w:space="0" w:color="auto"/>
            </w:tcBorders>
            <w:shd w:val="clear" w:color="auto" w:fill="auto"/>
            <w:noWrap/>
            <w:vAlign w:val="center"/>
            <w:hideMark/>
          </w:tcPr>
          <w:p w:rsidR="006B310C" w:rsidRDefault="006B310C" w:rsidP="00721131">
            <w:pPr>
              <w:rPr>
                <w:rFonts w:ascii="Calibri" w:hAnsi="Calibri"/>
                <w:color w:val="000000"/>
                <w:sz w:val="22"/>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sidRPr="00817276">
              <w:rPr>
                <w:rFonts w:ascii="Calibri" w:hAnsi="Calibri"/>
                <w:color w:val="000000"/>
                <w:sz w:val="28"/>
                <w:szCs w:val="22"/>
              </w:rPr>
              <w:t>Yes</w:t>
            </w:r>
          </w:p>
        </w:tc>
      </w:tr>
      <w:tr w:rsidR="006B310C" w:rsidTr="00721131">
        <w:trPr>
          <w:trHeight w:val="761"/>
          <w:jc w:val="center"/>
        </w:trPr>
        <w:tc>
          <w:tcPr>
            <w:tcW w:w="3160" w:type="dxa"/>
            <w:vMerge/>
            <w:tcBorders>
              <w:left w:val="single" w:sz="8" w:space="0" w:color="auto"/>
              <w:bottom w:val="single" w:sz="8" w:space="0" w:color="auto"/>
              <w:right w:val="single" w:sz="4" w:space="0" w:color="auto"/>
            </w:tcBorders>
            <w:shd w:val="clear" w:color="000000" w:fill="D9D9D9"/>
            <w:vAlign w:val="center"/>
          </w:tcPr>
          <w:p w:rsidR="006B310C" w:rsidRDefault="006B310C" w:rsidP="00721131">
            <w:pPr>
              <w:jc w:val="center"/>
              <w:rPr>
                <w:rFonts w:ascii="Calibri" w:hAnsi="Calibri"/>
                <w:b/>
                <w:bCs/>
                <w:color w:val="000000"/>
              </w:rPr>
            </w:pPr>
          </w:p>
        </w:tc>
        <w:tc>
          <w:tcPr>
            <w:tcW w:w="4330" w:type="dxa"/>
            <w:tcBorders>
              <w:top w:val="single" w:sz="4" w:space="0" w:color="auto"/>
              <w:left w:val="nil"/>
              <w:bottom w:val="single" w:sz="8" w:space="0" w:color="auto"/>
              <w:right w:val="single" w:sz="8" w:space="0" w:color="auto"/>
            </w:tcBorders>
            <w:shd w:val="clear" w:color="auto" w:fill="auto"/>
            <w:noWrap/>
            <w:vAlign w:val="bottom"/>
          </w:tcPr>
          <w:p w:rsidR="006B310C" w:rsidRDefault="006B310C" w:rsidP="00721131">
            <w:pPr>
              <w:rPr>
                <w:rFonts w:ascii="Calibri" w:hAnsi="Calibri"/>
                <w:color w:val="000000"/>
                <w:sz w:val="28"/>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Pr>
                <w:rFonts w:ascii="Calibri" w:hAnsi="Calibri"/>
                <w:color w:val="000000"/>
                <w:sz w:val="28"/>
                <w:szCs w:val="22"/>
              </w:rPr>
              <w:t>No</w:t>
            </w:r>
          </w:p>
          <w:p w:rsidR="006B310C" w:rsidRDefault="006B310C" w:rsidP="00721131">
            <w:pPr>
              <w:rPr>
                <w:rFonts w:ascii="Calibri" w:hAnsi="Calibri"/>
                <w:color w:val="000000"/>
                <w:sz w:val="22"/>
                <w:szCs w:val="22"/>
              </w:rPr>
            </w:pPr>
            <w:r>
              <w:rPr>
                <w:rFonts w:ascii="Calibri" w:hAnsi="Calibri"/>
                <w:color w:val="000000"/>
                <w:sz w:val="28"/>
                <w:szCs w:val="22"/>
              </w:rPr>
              <w:t>Earliest availability:</w:t>
            </w:r>
          </w:p>
        </w:tc>
      </w:tr>
    </w:tbl>
    <w:p w:rsidR="006B310C" w:rsidRPr="005C699B" w:rsidRDefault="006B310C" w:rsidP="006B310C">
      <w:pPr>
        <w:rPr>
          <w:rFonts w:ascii="Arial" w:hAnsi="Arial" w:cs="Arial"/>
        </w:rPr>
      </w:pPr>
    </w:p>
    <w:tbl>
      <w:tblPr>
        <w:tblW w:w="7520" w:type="dxa"/>
        <w:jc w:val="center"/>
        <w:tblLook w:val="04A0" w:firstRow="1" w:lastRow="0" w:firstColumn="1" w:lastColumn="0" w:noHBand="0" w:noVBand="1"/>
      </w:tblPr>
      <w:tblGrid>
        <w:gridCol w:w="3160"/>
        <w:gridCol w:w="4360"/>
      </w:tblGrid>
      <w:tr w:rsidR="006B310C" w:rsidTr="00721131">
        <w:trPr>
          <w:trHeight w:val="1035"/>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6B310C" w:rsidRDefault="006B310C" w:rsidP="00721131">
            <w:pPr>
              <w:jc w:val="center"/>
              <w:rPr>
                <w:rFonts w:ascii="Calibri" w:hAnsi="Calibri"/>
                <w:b/>
                <w:bCs/>
                <w:color w:val="000000"/>
              </w:rPr>
            </w:pPr>
            <w:r>
              <w:rPr>
                <w:rFonts w:ascii="Calibri" w:hAnsi="Calibri"/>
                <w:b/>
                <w:bCs/>
                <w:color w:val="000000"/>
              </w:rPr>
              <w:t>Plant Address</w:t>
            </w:r>
          </w:p>
        </w:tc>
        <w:tc>
          <w:tcPr>
            <w:tcW w:w="4360" w:type="dxa"/>
            <w:tcBorders>
              <w:top w:val="single" w:sz="8" w:space="0" w:color="auto"/>
              <w:left w:val="nil"/>
              <w:bottom w:val="single" w:sz="4" w:space="0" w:color="auto"/>
              <w:right w:val="single" w:sz="8" w:space="0" w:color="auto"/>
            </w:tcBorders>
            <w:shd w:val="clear" w:color="auto" w:fill="auto"/>
            <w:noWrap/>
            <w:vAlign w:val="bottom"/>
            <w:hideMark/>
          </w:tcPr>
          <w:p w:rsidR="006B310C" w:rsidRDefault="006B310C" w:rsidP="00721131">
            <w:pPr>
              <w:rPr>
                <w:rFonts w:ascii="Calibri" w:hAnsi="Calibri"/>
                <w:color w:val="000000"/>
                <w:sz w:val="22"/>
                <w:szCs w:val="22"/>
              </w:rPr>
            </w:pPr>
            <w:r>
              <w:rPr>
                <w:rFonts w:ascii="Calibri" w:hAnsi="Calibri"/>
                <w:color w:val="000000"/>
                <w:sz w:val="22"/>
                <w:szCs w:val="22"/>
              </w:rPr>
              <w:t> </w:t>
            </w:r>
          </w:p>
        </w:tc>
      </w:tr>
      <w:tr w:rsidR="006B310C" w:rsidTr="00721131">
        <w:trPr>
          <w:trHeight w:val="765"/>
          <w:jc w:val="center"/>
        </w:trPr>
        <w:tc>
          <w:tcPr>
            <w:tcW w:w="3160" w:type="dxa"/>
            <w:tcBorders>
              <w:top w:val="nil"/>
              <w:left w:val="single" w:sz="8" w:space="0" w:color="auto"/>
              <w:bottom w:val="single" w:sz="8" w:space="0" w:color="auto"/>
              <w:right w:val="single" w:sz="4" w:space="0" w:color="auto"/>
            </w:tcBorders>
            <w:shd w:val="clear" w:color="000000" w:fill="D9D9D9"/>
            <w:noWrap/>
            <w:vAlign w:val="center"/>
            <w:hideMark/>
          </w:tcPr>
          <w:p w:rsidR="006B310C" w:rsidRDefault="006B310C" w:rsidP="00721131">
            <w:pPr>
              <w:jc w:val="center"/>
              <w:rPr>
                <w:rFonts w:ascii="Calibri" w:hAnsi="Calibri"/>
                <w:b/>
                <w:bCs/>
                <w:color w:val="000000"/>
              </w:rPr>
            </w:pPr>
            <w:r>
              <w:rPr>
                <w:rFonts w:ascii="Calibri" w:hAnsi="Calibri"/>
                <w:b/>
                <w:bCs/>
                <w:color w:val="000000"/>
              </w:rPr>
              <w:t>Phone</w:t>
            </w:r>
          </w:p>
        </w:tc>
        <w:tc>
          <w:tcPr>
            <w:tcW w:w="4360" w:type="dxa"/>
            <w:tcBorders>
              <w:top w:val="nil"/>
              <w:left w:val="nil"/>
              <w:bottom w:val="single" w:sz="8" w:space="0" w:color="auto"/>
              <w:right w:val="single" w:sz="8" w:space="0" w:color="auto"/>
            </w:tcBorders>
            <w:shd w:val="clear" w:color="auto" w:fill="auto"/>
            <w:noWrap/>
            <w:vAlign w:val="bottom"/>
            <w:hideMark/>
          </w:tcPr>
          <w:p w:rsidR="006B310C" w:rsidRDefault="006B310C" w:rsidP="00721131">
            <w:pPr>
              <w:rPr>
                <w:rFonts w:ascii="Calibri" w:hAnsi="Calibri"/>
                <w:color w:val="000000"/>
                <w:sz w:val="22"/>
                <w:szCs w:val="22"/>
              </w:rPr>
            </w:pPr>
            <w:r>
              <w:rPr>
                <w:rFonts w:ascii="Calibri" w:hAnsi="Calibri"/>
                <w:color w:val="000000"/>
                <w:sz w:val="22"/>
                <w:szCs w:val="22"/>
              </w:rPr>
              <w:t> </w:t>
            </w:r>
          </w:p>
        </w:tc>
      </w:tr>
    </w:tbl>
    <w:p w:rsidR="006B310C" w:rsidRDefault="006B310C" w:rsidP="006B310C">
      <w:pPr>
        <w:rPr>
          <w:rFonts w:ascii="Arial" w:hAnsi="Arial" w:cs="Arial"/>
        </w:rPr>
      </w:pPr>
    </w:p>
    <w:p w:rsidR="006B310C" w:rsidRDefault="006B310C" w:rsidP="006B310C">
      <w:pPr>
        <w:rPr>
          <w:rFonts w:ascii="Arial" w:hAnsi="Arial" w:cs="Arial"/>
        </w:rPr>
      </w:pPr>
    </w:p>
    <w:p w:rsidR="006B310C" w:rsidRPr="00D26941" w:rsidRDefault="006B310C" w:rsidP="006B310C">
      <w:pPr>
        <w:rPr>
          <w:rFonts w:ascii="Arial" w:hAnsi="Arial" w:cs="Arial"/>
        </w:rPr>
      </w:pPr>
      <w:r w:rsidRPr="00C52D3B">
        <w:rPr>
          <w:rFonts w:ascii="Arial" w:hAnsi="Arial" w:cs="Arial"/>
          <w:b/>
        </w:rPr>
        <w:t>To be delivered to:</w:t>
      </w:r>
      <w:r w:rsidRPr="005C699B">
        <w:rPr>
          <w:rFonts w:ascii="Arial" w:hAnsi="Arial" w:cs="Arial"/>
        </w:rPr>
        <w:t xml:space="preserve"> </w:t>
      </w:r>
      <w:r>
        <w:rPr>
          <w:rFonts w:ascii="Arial" w:hAnsi="Arial" w:cs="Arial"/>
        </w:rPr>
        <w:t>Department of Highways and Transportation</w:t>
      </w:r>
    </w:p>
    <w:p w:rsidR="006B310C" w:rsidRDefault="006B310C" w:rsidP="006B310C">
      <w:pPr>
        <w:ind w:left="1440" w:firstLine="720"/>
        <w:rPr>
          <w:rFonts w:ascii="Arial" w:hAnsi="Arial" w:cs="Arial"/>
        </w:rPr>
      </w:pPr>
      <w:r>
        <w:rPr>
          <w:rFonts w:ascii="Arial" w:hAnsi="Arial" w:cs="Arial"/>
        </w:rPr>
        <w:t>County Road P</w:t>
      </w:r>
      <w:r w:rsidR="00721131">
        <w:rPr>
          <w:rFonts w:ascii="Arial" w:hAnsi="Arial" w:cs="Arial"/>
        </w:rPr>
        <w:t>D</w:t>
      </w:r>
      <w:r>
        <w:rPr>
          <w:rFonts w:ascii="Arial" w:hAnsi="Arial" w:cs="Arial"/>
        </w:rPr>
        <w:t xml:space="preserve">, Approximately </w:t>
      </w:r>
      <w:r w:rsidR="00721131">
        <w:rPr>
          <w:rFonts w:ascii="Arial" w:hAnsi="Arial" w:cs="Arial"/>
        </w:rPr>
        <w:t>0.13 miles west of Shady Oak Lane</w:t>
      </w:r>
    </w:p>
    <w:p w:rsidR="006B310C" w:rsidRDefault="006B310C" w:rsidP="006B310C">
      <w:pPr>
        <w:ind w:left="1440" w:firstLine="720"/>
        <w:rPr>
          <w:rFonts w:ascii="Arial" w:hAnsi="Arial" w:cs="Arial"/>
        </w:rPr>
      </w:pPr>
      <w:r>
        <w:rPr>
          <w:rFonts w:ascii="Arial" w:hAnsi="Arial" w:cs="Arial"/>
        </w:rPr>
        <w:t xml:space="preserve">Town of </w:t>
      </w:r>
      <w:r w:rsidR="00721131">
        <w:rPr>
          <w:rFonts w:ascii="Arial" w:hAnsi="Arial" w:cs="Arial"/>
        </w:rPr>
        <w:t>Verona, Section 8</w:t>
      </w:r>
    </w:p>
    <w:p w:rsidR="006B310C" w:rsidRDefault="006B310C" w:rsidP="006B310C">
      <w:pPr>
        <w:rPr>
          <w:rFonts w:ascii="Arial" w:hAnsi="Arial" w:cs="Arial"/>
        </w:rPr>
      </w:pPr>
    </w:p>
    <w:p w:rsidR="006B310C" w:rsidRPr="005C699B" w:rsidRDefault="006B310C" w:rsidP="006B310C">
      <w:pPr>
        <w:rPr>
          <w:rFonts w:ascii="Arial" w:hAnsi="Arial" w:cs="Arial"/>
        </w:rPr>
      </w:pPr>
    </w:p>
    <w:p w:rsidR="009F4D66" w:rsidRDefault="009F4D66" w:rsidP="00A95BE1">
      <w:pPr>
        <w:rPr>
          <w:rFonts w:ascii="Arial" w:hAnsi="Arial" w:cs="Arial"/>
        </w:rPr>
      </w:pPr>
    </w:p>
    <w:p w:rsidR="00E05ACF" w:rsidRDefault="006712D2" w:rsidP="00A95BE1">
      <w:pPr>
        <w:rPr>
          <w:rFonts w:ascii="Arial" w:hAnsi="Arial" w:cs="Arial"/>
        </w:rPr>
      </w:pPr>
      <w:r w:rsidRPr="006712D2">
        <w:rPr>
          <w:rFonts w:ascii="Arial" w:hAnsi="Arial" w:cs="Arial"/>
          <w:noProof/>
        </w:rPr>
        <w:t xml:space="preserve"> </w:t>
      </w:r>
    </w:p>
    <w:p w:rsidR="0069688B" w:rsidRDefault="0069688B">
      <w:pPr>
        <w:rPr>
          <w:rFonts w:ascii="Arial" w:hAnsi="Arial" w:cs="Arial"/>
          <w:sz w:val="20"/>
          <w:szCs w:val="20"/>
        </w:rPr>
      </w:pPr>
      <w:r>
        <w:rPr>
          <w:rFonts w:ascii="Arial" w:hAnsi="Arial" w:cs="Arial"/>
          <w:sz w:val="20"/>
          <w:szCs w:val="20"/>
        </w:rPr>
        <w:br w:type="page"/>
      </w:r>
    </w:p>
    <w:p w:rsidR="00FE1A69" w:rsidRPr="00D1099C" w:rsidRDefault="00FE1A69" w:rsidP="009C2599">
      <w:pPr>
        <w:rPr>
          <w:rFonts w:ascii="Arial" w:hAnsi="Arial" w:cs="Arial"/>
          <w:sz w:val="20"/>
          <w:szCs w:val="20"/>
        </w:rPr>
        <w:sectPr w:rsidR="00FE1A69" w:rsidRPr="00D1099C" w:rsidSect="00DD153D">
          <w:headerReference w:type="default" r:id="rId21"/>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2"/>
          <w:footerReference w:type="even" r:id="rId23"/>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4"/>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3B" w:rsidRDefault="00C52D3B">
      <w:r>
        <w:separator/>
      </w:r>
    </w:p>
  </w:endnote>
  <w:endnote w:type="continuationSeparator" w:id="0">
    <w:p w:rsidR="00C52D3B" w:rsidRDefault="00C5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Pr="00DE13CB" w:rsidRDefault="00C52D3B"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119066</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F24FA">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Default="00C52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D3B" w:rsidRDefault="00C52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Default="00C52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D3B" w:rsidRDefault="00C5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3B" w:rsidRDefault="00C52D3B">
      <w:r>
        <w:separator/>
      </w:r>
    </w:p>
  </w:footnote>
  <w:footnote w:type="continuationSeparator" w:id="0">
    <w:p w:rsidR="00C52D3B" w:rsidRDefault="00C5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Pr="00896A3F" w:rsidRDefault="00C52D3B"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Pr="00896A3F" w:rsidRDefault="00C52D3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Pr="00896A3F" w:rsidRDefault="00C52D3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Pr="00896A3F" w:rsidRDefault="00C52D3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B" w:rsidRPr="00896A3F" w:rsidRDefault="00C52D3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81E"/>
    <w:rsid w:val="000F4B4C"/>
    <w:rsid w:val="001058A5"/>
    <w:rsid w:val="00117DC6"/>
    <w:rsid w:val="00120F85"/>
    <w:rsid w:val="00124263"/>
    <w:rsid w:val="001300CA"/>
    <w:rsid w:val="001329DC"/>
    <w:rsid w:val="0014238B"/>
    <w:rsid w:val="001502BD"/>
    <w:rsid w:val="00153563"/>
    <w:rsid w:val="00162474"/>
    <w:rsid w:val="00162613"/>
    <w:rsid w:val="001659D7"/>
    <w:rsid w:val="00173A67"/>
    <w:rsid w:val="00176A73"/>
    <w:rsid w:val="0018004F"/>
    <w:rsid w:val="001907EB"/>
    <w:rsid w:val="00193EBA"/>
    <w:rsid w:val="001A5B59"/>
    <w:rsid w:val="001A7CAF"/>
    <w:rsid w:val="001B01FC"/>
    <w:rsid w:val="001B3988"/>
    <w:rsid w:val="001B50D5"/>
    <w:rsid w:val="001B5B4D"/>
    <w:rsid w:val="001D43AA"/>
    <w:rsid w:val="001D6E99"/>
    <w:rsid w:val="001F7D28"/>
    <w:rsid w:val="00203A41"/>
    <w:rsid w:val="002049CE"/>
    <w:rsid w:val="002328FC"/>
    <w:rsid w:val="002413B2"/>
    <w:rsid w:val="00257A87"/>
    <w:rsid w:val="00260156"/>
    <w:rsid w:val="00267509"/>
    <w:rsid w:val="002715C2"/>
    <w:rsid w:val="00273116"/>
    <w:rsid w:val="00287013"/>
    <w:rsid w:val="00295A57"/>
    <w:rsid w:val="002A6828"/>
    <w:rsid w:val="002C5168"/>
    <w:rsid w:val="002C731A"/>
    <w:rsid w:val="002E7080"/>
    <w:rsid w:val="002F0033"/>
    <w:rsid w:val="002F1636"/>
    <w:rsid w:val="00307E3B"/>
    <w:rsid w:val="00310117"/>
    <w:rsid w:val="00323AA4"/>
    <w:rsid w:val="00323FB2"/>
    <w:rsid w:val="00327537"/>
    <w:rsid w:val="003343C7"/>
    <w:rsid w:val="0034399E"/>
    <w:rsid w:val="00344672"/>
    <w:rsid w:val="003610E5"/>
    <w:rsid w:val="00371214"/>
    <w:rsid w:val="00373012"/>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3F"/>
    <w:rsid w:val="00411459"/>
    <w:rsid w:val="00414CE3"/>
    <w:rsid w:val="00424463"/>
    <w:rsid w:val="00453D78"/>
    <w:rsid w:val="00480C11"/>
    <w:rsid w:val="0048385C"/>
    <w:rsid w:val="004845FF"/>
    <w:rsid w:val="00493A92"/>
    <w:rsid w:val="004A3856"/>
    <w:rsid w:val="004A5A2D"/>
    <w:rsid w:val="004C49B5"/>
    <w:rsid w:val="004D05EE"/>
    <w:rsid w:val="004D3612"/>
    <w:rsid w:val="004D7D24"/>
    <w:rsid w:val="004E169E"/>
    <w:rsid w:val="004E1D07"/>
    <w:rsid w:val="004E6B62"/>
    <w:rsid w:val="004F6DFF"/>
    <w:rsid w:val="00500EE8"/>
    <w:rsid w:val="00501844"/>
    <w:rsid w:val="00511C10"/>
    <w:rsid w:val="0051758A"/>
    <w:rsid w:val="005179AB"/>
    <w:rsid w:val="005207F7"/>
    <w:rsid w:val="00523F16"/>
    <w:rsid w:val="00527B3E"/>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35A2A"/>
    <w:rsid w:val="00641A2F"/>
    <w:rsid w:val="00666B53"/>
    <w:rsid w:val="006674F5"/>
    <w:rsid w:val="006702DB"/>
    <w:rsid w:val="006712D2"/>
    <w:rsid w:val="00684C0B"/>
    <w:rsid w:val="006858DA"/>
    <w:rsid w:val="006862E2"/>
    <w:rsid w:val="00692512"/>
    <w:rsid w:val="006942BF"/>
    <w:rsid w:val="0069688B"/>
    <w:rsid w:val="00696E17"/>
    <w:rsid w:val="006A139C"/>
    <w:rsid w:val="006B310C"/>
    <w:rsid w:val="006C01E9"/>
    <w:rsid w:val="006C32C7"/>
    <w:rsid w:val="006D64FA"/>
    <w:rsid w:val="006D6C2D"/>
    <w:rsid w:val="006E5CE2"/>
    <w:rsid w:val="00702DE5"/>
    <w:rsid w:val="007123BA"/>
    <w:rsid w:val="00714909"/>
    <w:rsid w:val="00717975"/>
    <w:rsid w:val="00721131"/>
    <w:rsid w:val="00723624"/>
    <w:rsid w:val="007240C4"/>
    <w:rsid w:val="007274B4"/>
    <w:rsid w:val="00731D16"/>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124"/>
    <w:rsid w:val="007C49BD"/>
    <w:rsid w:val="007C5155"/>
    <w:rsid w:val="007C644D"/>
    <w:rsid w:val="007C6696"/>
    <w:rsid w:val="007C68DD"/>
    <w:rsid w:val="007D2ED3"/>
    <w:rsid w:val="007D4174"/>
    <w:rsid w:val="007D7224"/>
    <w:rsid w:val="007F3113"/>
    <w:rsid w:val="007F7B49"/>
    <w:rsid w:val="00804CC3"/>
    <w:rsid w:val="008051FA"/>
    <w:rsid w:val="008147E8"/>
    <w:rsid w:val="00820E23"/>
    <w:rsid w:val="0082346A"/>
    <w:rsid w:val="00826D3E"/>
    <w:rsid w:val="0082766B"/>
    <w:rsid w:val="00830FF4"/>
    <w:rsid w:val="008325DC"/>
    <w:rsid w:val="008427E8"/>
    <w:rsid w:val="00853F76"/>
    <w:rsid w:val="008711EE"/>
    <w:rsid w:val="00876C9F"/>
    <w:rsid w:val="00880705"/>
    <w:rsid w:val="00883790"/>
    <w:rsid w:val="00892A18"/>
    <w:rsid w:val="0089323B"/>
    <w:rsid w:val="008934DC"/>
    <w:rsid w:val="00896A3F"/>
    <w:rsid w:val="0089787C"/>
    <w:rsid w:val="008B2B99"/>
    <w:rsid w:val="008C37BC"/>
    <w:rsid w:val="008C3BDF"/>
    <w:rsid w:val="008C620C"/>
    <w:rsid w:val="008C65FB"/>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4D66"/>
    <w:rsid w:val="009F69B4"/>
    <w:rsid w:val="00A064CE"/>
    <w:rsid w:val="00A12C47"/>
    <w:rsid w:val="00A1637C"/>
    <w:rsid w:val="00A16A79"/>
    <w:rsid w:val="00A179A3"/>
    <w:rsid w:val="00A22D03"/>
    <w:rsid w:val="00A23B1C"/>
    <w:rsid w:val="00A2459E"/>
    <w:rsid w:val="00A30AEE"/>
    <w:rsid w:val="00A41992"/>
    <w:rsid w:val="00A45A26"/>
    <w:rsid w:val="00A52BFB"/>
    <w:rsid w:val="00A76164"/>
    <w:rsid w:val="00A9075C"/>
    <w:rsid w:val="00A95BE1"/>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52D3B"/>
    <w:rsid w:val="00C61F06"/>
    <w:rsid w:val="00C6590F"/>
    <w:rsid w:val="00C75039"/>
    <w:rsid w:val="00C81094"/>
    <w:rsid w:val="00C8777D"/>
    <w:rsid w:val="00C923A9"/>
    <w:rsid w:val="00CA2C4A"/>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0662"/>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37DD"/>
    <w:rsid w:val="00DF762E"/>
    <w:rsid w:val="00E02D3A"/>
    <w:rsid w:val="00E04000"/>
    <w:rsid w:val="00E04149"/>
    <w:rsid w:val="00E04C0A"/>
    <w:rsid w:val="00E051DF"/>
    <w:rsid w:val="00E05721"/>
    <w:rsid w:val="00E05ACF"/>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0FC"/>
    <w:rsid w:val="00F17E02"/>
    <w:rsid w:val="00F24E6C"/>
    <w:rsid w:val="00F2785F"/>
    <w:rsid w:val="00F31E16"/>
    <w:rsid w:val="00F341B8"/>
    <w:rsid w:val="00F350CC"/>
    <w:rsid w:val="00F47839"/>
    <w:rsid w:val="00F52D84"/>
    <w:rsid w:val="00F62FEB"/>
    <w:rsid w:val="00F63751"/>
    <w:rsid w:val="00F63D2F"/>
    <w:rsid w:val="00F70049"/>
    <w:rsid w:val="00F76586"/>
    <w:rsid w:val="00F77D94"/>
    <w:rsid w:val="00F931CE"/>
    <w:rsid w:val="00F94CD5"/>
    <w:rsid w:val="00FA5900"/>
    <w:rsid w:val="00FA7482"/>
    <w:rsid w:val="00FA79D9"/>
    <w:rsid w:val="00FB2371"/>
    <w:rsid w:val="00FB43CD"/>
    <w:rsid w:val="00FC3309"/>
    <w:rsid w:val="00FD4548"/>
    <w:rsid w:val="00FD55B1"/>
    <w:rsid w:val="00FE0D1A"/>
    <w:rsid w:val="00FE1A69"/>
    <w:rsid w:val="00FE2440"/>
    <w:rsid w:val="00FE60B6"/>
    <w:rsid w:val="00FE67AA"/>
    <w:rsid w:val="00FE7AEA"/>
    <w:rsid w:val="00FF24F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9367099"/>
  <w15:docId w15:val="{B1B4D81D-A0CB-4160-80D1-A165CE9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76440478">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47397012">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63225522">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24354264">
      <w:bodyDiv w:val="1"/>
      <w:marLeft w:val="0"/>
      <w:marRight w:val="0"/>
      <w:marTop w:val="0"/>
      <w:marBottom w:val="0"/>
      <w:divBdr>
        <w:top w:val="none" w:sz="0" w:space="0" w:color="auto"/>
        <w:left w:val="none" w:sz="0" w:space="0" w:color="auto"/>
        <w:bottom w:val="none" w:sz="0" w:space="0" w:color="auto"/>
        <w:right w:val="none" w:sz="0" w:space="0" w:color="auto"/>
      </w:divBdr>
    </w:div>
    <w:div w:id="1332216160">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14550002">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B9D7-0F34-43F7-961E-86C2EB5D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2A5EE2DF</Template>
  <TotalTime>244</TotalTime>
  <Pages>17</Pages>
  <Words>7618</Words>
  <Characters>43427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50944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15</cp:revision>
  <cp:lastPrinted>2019-05-20T17:24:00Z</cp:lastPrinted>
  <dcterms:created xsi:type="dcterms:W3CDTF">2019-05-17T15:25:00Z</dcterms:created>
  <dcterms:modified xsi:type="dcterms:W3CDTF">2019-05-21T19:00:00Z</dcterms:modified>
</cp:coreProperties>
</file>