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766" w:type="dxa"/>
        <w:tblLayout w:type="fixed"/>
        <w:tblLook w:val="0000" w:firstRow="0" w:lastRow="0" w:firstColumn="0" w:lastColumn="0" w:noHBand="0" w:noVBand="0"/>
      </w:tblPr>
      <w:tblGrid>
        <w:gridCol w:w="3588"/>
        <w:gridCol w:w="3589"/>
        <w:gridCol w:w="3589"/>
      </w:tblGrid>
      <w:tr w:rsidR="00F10DB9" w:rsidRPr="00E45211" w:rsidTr="00F87187">
        <w:tc>
          <w:tcPr>
            <w:tcW w:w="358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14:anchorId="637A43A7" wp14:editId="64823914">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3589"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F10DB9" w:rsidRPr="00FF4802" w:rsidRDefault="00F10DB9" w:rsidP="00FF4802">
            <w:pPr>
              <w:tabs>
                <w:tab w:val="left" w:pos="4032"/>
              </w:tabs>
              <w:ind w:left="540" w:right="72"/>
              <w:jc w:val="center"/>
              <w:rPr>
                <w:sz w:val="20"/>
                <w:szCs w:val="20"/>
              </w:rPr>
            </w:pPr>
            <w:r w:rsidRPr="00FF4802">
              <w:rPr>
                <w:sz w:val="20"/>
                <w:szCs w:val="20"/>
              </w:rPr>
              <w:t>FAX 608/266-4425      TDD 608/266-4941</w:t>
            </w:r>
          </w:p>
        </w:tc>
        <w:tc>
          <w:tcPr>
            <w:tcW w:w="3589"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87187">
        <w:tc>
          <w:tcPr>
            <w:tcW w:w="3588" w:type="dxa"/>
          </w:tcPr>
          <w:p w:rsidR="00F10DB9" w:rsidRPr="00FF4802" w:rsidRDefault="00442A5F" w:rsidP="00F10DB9">
            <w:pPr>
              <w:ind w:left="540" w:right="306"/>
              <w:jc w:val="center"/>
              <w:rPr>
                <w:sz w:val="20"/>
                <w:szCs w:val="20"/>
              </w:rPr>
            </w:pPr>
            <w:r>
              <w:rPr>
                <w:sz w:val="20"/>
                <w:szCs w:val="20"/>
              </w:rPr>
              <w:t>GREG BROCKMEYER</w:t>
            </w:r>
          </w:p>
          <w:p w:rsidR="00F10DB9" w:rsidRPr="00FF4802" w:rsidRDefault="00F10DB9" w:rsidP="00F10DB9">
            <w:pPr>
              <w:ind w:left="540" w:right="306"/>
              <w:jc w:val="center"/>
              <w:rPr>
                <w:sz w:val="20"/>
                <w:szCs w:val="20"/>
              </w:rPr>
            </w:pPr>
            <w:r w:rsidRPr="00FF4802">
              <w:rPr>
                <w:sz w:val="20"/>
                <w:szCs w:val="20"/>
              </w:rPr>
              <w:t>Director of Administration</w:t>
            </w:r>
          </w:p>
        </w:tc>
        <w:tc>
          <w:tcPr>
            <w:tcW w:w="3589" w:type="dxa"/>
          </w:tcPr>
          <w:p w:rsidR="00F10DB9" w:rsidRPr="00FF4802" w:rsidRDefault="00F10DB9" w:rsidP="00F10DB9">
            <w:pPr>
              <w:ind w:left="540" w:right="306"/>
              <w:rPr>
                <w:sz w:val="20"/>
                <w:szCs w:val="20"/>
              </w:rPr>
            </w:pPr>
          </w:p>
        </w:tc>
        <w:tc>
          <w:tcPr>
            <w:tcW w:w="3589"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052244">
        <w:rPr>
          <w:noProof/>
        </w:rPr>
        <w:t>April 5, 2018</w:t>
      </w:r>
      <w:r w:rsidRPr="001F4056">
        <w:fldChar w:fldCharType="end"/>
      </w:r>
    </w:p>
    <w:p w:rsidR="00C83B85" w:rsidRPr="00AC7270" w:rsidRDefault="00F12E57" w:rsidP="00A84350">
      <w:pPr>
        <w:tabs>
          <w:tab w:val="left" w:pos="540"/>
        </w:tabs>
        <w:ind w:left="1440" w:right="306" w:hanging="1530"/>
        <w:jc w:val="both"/>
        <w:rPr>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AC7270">
        <w:rPr>
          <w:color w:val="000000"/>
        </w:rPr>
        <w:t>8034</w:t>
      </w:r>
      <w:r w:rsidR="00DF0251" w:rsidRPr="001F4056">
        <w:rPr>
          <w:color w:val="000000"/>
        </w:rPr>
        <w:t xml:space="preserve">: </w:t>
      </w:r>
      <w:r w:rsidR="00AC7270" w:rsidRPr="00AC7270">
        <w:rPr>
          <w:bCs/>
          <w:color w:val="000000"/>
        </w:rPr>
        <w:t>Jail to Community Re-Entry Case Management</w:t>
      </w:r>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3A4D01">
        <w:t>1</w:t>
      </w:r>
    </w:p>
    <w:p w:rsidR="00FF4498" w:rsidRDefault="00FF4498" w:rsidP="00FF4498">
      <w:pPr>
        <w:ind w:right="306"/>
        <w:jc w:val="both"/>
      </w:pPr>
    </w:p>
    <w:p w:rsidR="0004452C" w:rsidRDefault="0004452C" w:rsidP="003A4D01">
      <w:pPr>
        <w:rPr>
          <w:b/>
          <w:szCs w:val="22"/>
        </w:rPr>
      </w:pPr>
      <w:r w:rsidRPr="005109F6">
        <w:rPr>
          <w:b/>
          <w:szCs w:val="22"/>
        </w:rPr>
        <w:t xml:space="preserve">The following responses are provided to questions </w:t>
      </w:r>
      <w:r w:rsidR="00804DAA">
        <w:rPr>
          <w:b/>
          <w:szCs w:val="22"/>
        </w:rPr>
        <w:t>received:</w:t>
      </w:r>
    </w:p>
    <w:p w:rsidR="00804DAA" w:rsidRPr="005109F6" w:rsidRDefault="00804DAA" w:rsidP="0004452C">
      <w:pPr>
        <w:ind w:left="-90" w:right="306"/>
        <w:jc w:val="both"/>
        <w:rPr>
          <w:b/>
          <w:szCs w:val="22"/>
        </w:rPr>
      </w:pPr>
    </w:p>
    <w:tbl>
      <w:tblPr>
        <w:tblW w:w="10728" w:type="dxa"/>
        <w:tblLook w:val="0000" w:firstRow="0" w:lastRow="0" w:firstColumn="0" w:lastColumn="0" w:noHBand="0" w:noVBand="0"/>
      </w:tblPr>
      <w:tblGrid>
        <w:gridCol w:w="1541"/>
        <w:gridCol w:w="9187"/>
      </w:tblGrid>
      <w:tr w:rsidR="0004452C" w:rsidRPr="00F4650C" w:rsidTr="00F87187">
        <w:tc>
          <w:tcPr>
            <w:tcW w:w="1541" w:type="dxa"/>
          </w:tcPr>
          <w:p w:rsidR="0004452C" w:rsidRPr="00067312" w:rsidRDefault="0004452C" w:rsidP="008D27AA">
            <w:pPr>
              <w:rPr>
                <w:i/>
                <w:iCs/>
                <w:szCs w:val="20"/>
              </w:rPr>
            </w:pPr>
            <w:bookmarkStart w:id="0" w:name="_GoBack" w:colFirst="1" w:colLast="1"/>
            <w:r w:rsidRPr="00067312">
              <w:rPr>
                <w:i/>
                <w:iCs/>
                <w:szCs w:val="20"/>
              </w:rPr>
              <w:t>Question #1</w:t>
            </w:r>
          </w:p>
        </w:tc>
        <w:tc>
          <w:tcPr>
            <w:tcW w:w="9187" w:type="dxa"/>
          </w:tcPr>
          <w:p w:rsidR="0042058D" w:rsidRPr="00444427" w:rsidRDefault="00AC7270" w:rsidP="00442A5F">
            <w:pPr>
              <w:tabs>
                <w:tab w:val="left" w:pos="1455"/>
              </w:tabs>
              <w:rPr>
                <w:i/>
              </w:rPr>
            </w:pPr>
            <w:r w:rsidRPr="00444427">
              <w:rPr>
                <w:i/>
              </w:rPr>
              <w:t>We are interested in working with women only. Will you entertain such a proposal?</w:t>
            </w:r>
          </w:p>
        </w:tc>
      </w:tr>
      <w:tr w:rsidR="0004452C" w:rsidRPr="00067312" w:rsidTr="00F87187">
        <w:tc>
          <w:tcPr>
            <w:tcW w:w="1541" w:type="dxa"/>
          </w:tcPr>
          <w:p w:rsidR="0004452C" w:rsidRPr="00067312" w:rsidRDefault="0004452C" w:rsidP="008D27AA">
            <w:pPr>
              <w:rPr>
                <w:szCs w:val="20"/>
              </w:rPr>
            </w:pPr>
          </w:p>
        </w:tc>
        <w:tc>
          <w:tcPr>
            <w:tcW w:w="9187" w:type="dxa"/>
          </w:tcPr>
          <w:p w:rsidR="0004452C" w:rsidRPr="00444427" w:rsidRDefault="0004452C" w:rsidP="008D27AA">
            <w:pPr>
              <w:rPr>
                <w:color w:val="000000"/>
                <w:szCs w:val="20"/>
              </w:rPr>
            </w:pPr>
          </w:p>
        </w:tc>
      </w:tr>
      <w:tr w:rsidR="0004452C" w:rsidRPr="007441ED" w:rsidTr="00F87187">
        <w:tc>
          <w:tcPr>
            <w:tcW w:w="1541" w:type="dxa"/>
          </w:tcPr>
          <w:p w:rsidR="0004452C" w:rsidRPr="00067312" w:rsidRDefault="0004452C" w:rsidP="008D27AA">
            <w:pPr>
              <w:rPr>
                <w:szCs w:val="20"/>
              </w:rPr>
            </w:pPr>
            <w:r w:rsidRPr="00F4650C">
              <w:rPr>
                <w:szCs w:val="20"/>
              </w:rPr>
              <w:t>Answer #1</w:t>
            </w:r>
          </w:p>
        </w:tc>
        <w:tc>
          <w:tcPr>
            <w:tcW w:w="9187" w:type="dxa"/>
          </w:tcPr>
          <w:p w:rsidR="00DC62AB" w:rsidRPr="00444427" w:rsidRDefault="005C4B2D" w:rsidP="005C4B2D">
            <w:pPr>
              <w:rPr>
                <w:color w:val="000000"/>
              </w:rPr>
            </w:pPr>
            <w:r w:rsidRPr="00444427">
              <w:rPr>
                <w:color w:val="000000"/>
              </w:rPr>
              <w:t xml:space="preserve">The total funding available is designated to provide re-entry services to </w:t>
            </w:r>
            <w:r w:rsidRPr="00444427">
              <w:t xml:space="preserve">inmates who are transitioning into the community from the Dane County Jail, including both males and females.  If a proposer wishes to serve a subset of that population, they may be eligible </w:t>
            </w:r>
            <w:r w:rsidR="00B57C57" w:rsidRPr="00444427">
              <w:t>to receive</w:t>
            </w:r>
            <w:r w:rsidRPr="00444427">
              <w:t xml:space="preserve"> a portion of the total award.  </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444427" w:rsidRDefault="0042058D" w:rsidP="008D27AA">
            <w:pPr>
              <w:rPr>
                <w:color w:val="000000"/>
              </w:rPr>
            </w:pPr>
          </w:p>
        </w:tc>
      </w:tr>
      <w:tr w:rsidR="0042058D" w:rsidRPr="007441ED" w:rsidTr="00F87187">
        <w:tc>
          <w:tcPr>
            <w:tcW w:w="1541" w:type="dxa"/>
          </w:tcPr>
          <w:p w:rsidR="0042058D" w:rsidRPr="0042058D" w:rsidRDefault="0042058D" w:rsidP="008D27AA">
            <w:pPr>
              <w:rPr>
                <w:i/>
                <w:szCs w:val="20"/>
              </w:rPr>
            </w:pPr>
            <w:r w:rsidRPr="0042058D">
              <w:rPr>
                <w:i/>
                <w:szCs w:val="20"/>
              </w:rPr>
              <w:t>Question #2</w:t>
            </w:r>
          </w:p>
        </w:tc>
        <w:tc>
          <w:tcPr>
            <w:tcW w:w="9187" w:type="dxa"/>
          </w:tcPr>
          <w:p w:rsidR="0042058D" w:rsidRPr="00444427" w:rsidRDefault="00AC7270" w:rsidP="00442A5F">
            <w:pPr>
              <w:tabs>
                <w:tab w:val="left" w:pos="1455"/>
              </w:tabs>
              <w:rPr>
                <w:i/>
              </w:rPr>
            </w:pPr>
            <w:r w:rsidRPr="00444427">
              <w:rPr>
                <w:i/>
              </w:rPr>
              <w:t>If 1. is possible, do you have an estimated number of women to be served annually?</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444427" w:rsidRDefault="0042058D" w:rsidP="008D27AA">
            <w:pPr>
              <w:rPr>
                <w:color w:val="000000"/>
              </w:rPr>
            </w:pPr>
          </w:p>
        </w:tc>
      </w:tr>
      <w:tr w:rsidR="004F7A7C" w:rsidRPr="007441ED" w:rsidTr="00F87187">
        <w:tc>
          <w:tcPr>
            <w:tcW w:w="1541" w:type="dxa"/>
          </w:tcPr>
          <w:p w:rsidR="004F7A7C" w:rsidRPr="00F4650C" w:rsidRDefault="004F7A7C" w:rsidP="008D27AA">
            <w:pPr>
              <w:rPr>
                <w:szCs w:val="20"/>
              </w:rPr>
            </w:pPr>
            <w:r>
              <w:rPr>
                <w:szCs w:val="20"/>
              </w:rPr>
              <w:t>Answer #2</w:t>
            </w:r>
          </w:p>
        </w:tc>
        <w:tc>
          <w:tcPr>
            <w:tcW w:w="9187" w:type="dxa"/>
          </w:tcPr>
          <w:p w:rsidR="004F7A7C" w:rsidRPr="00444427" w:rsidRDefault="005C4B2D" w:rsidP="00257B63">
            <w:pPr>
              <w:rPr>
                <w:color w:val="000000"/>
              </w:rPr>
            </w:pPr>
            <w:r w:rsidRPr="00444427">
              <w:rPr>
                <w:color w:val="000000"/>
              </w:rPr>
              <w:t>Based upon the amount requested, the proposer should identify both the point-in-time program capacity (section 5.2) the number of persons per year the program would serve (section 6.2).</w:t>
            </w:r>
          </w:p>
        </w:tc>
      </w:tr>
      <w:tr w:rsidR="004F7A7C" w:rsidRPr="007441ED" w:rsidTr="00F87187">
        <w:tc>
          <w:tcPr>
            <w:tcW w:w="1541" w:type="dxa"/>
          </w:tcPr>
          <w:p w:rsidR="004F7A7C" w:rsidRDefault="004F7A7C" w:rsidP="008D27AA">
            <w:pPr>
              <w:rPr>
                <w:szCs w:val="20"/>
              </w:rPr>
            </w:pPr>
          </w:p>
        </w:tc>
        <w:tc>
          <w:tcPr>
            <w:tcW w:w="9187" w:type="dxa"/>
          </w:tcPr>
          <w:p w:rsidR="004F7A7C" w:rsidRPr="00444427" w:rsidRDefault="004F7A7C" w:rsidP="008D27AA">
            <w:pPr>
              <w:rPr>
                <w:i/>
                <w:color w:val="000000"/>
              </w:rPr>
            </w:pPr>
          </w:p>
        </w:tc>
      </w:tr>
      <w:tr w:rsidR="004F7A7C" w:rsidRPr="007441ED" w:rsidTr="00F87187">
        <w:tc>
          <w:tcPr>
            <w:tcW w:w="1541" w:type="dxa"/>
          </w:tcPr>
          <w:p w:rsidR="004F7A7C" w:rsidRPr="0042058D" w:rsidRDefault="004F7A7C" w:rsidP="008D27AA">
            <w:pPr>
              <w:rPr>
                <w:i/>
                <w:szCs w:val="20"/>
              </w:rPr>
            </w:pPr>
            <w:r w:rsidRPr="0042058D">
              <w:rPr>
                <w:i/>
                <w:szCs w:val="20"/>
              </w:rPr>
              <w:t>Question #3</w:t>
            </w:r>
          </w:p>
        </w:tc>
        <w:tc>
          <w:tcPr>
            <w:tcW w:w="9187" w:type="dxa"/>
          </w:tcPr>
          <w:p w:rsidR="004F7A7C" w:rsidRPr="00444427" w:rsidRDefault="00AC7270" w:rsidP="00442A5F">
            <w:pPr>
              <w:rPr>
                <w:i/>
                <w:color w:val="000000" w:themeColor="text1"/>
              </w:rPr>
            </w:pPr>
            <w:r w:rsidRPr="00444427">
              <w:rPr>
                <w:i/>
                <w:color w:val="000000" w:themeColor="text1"/>
              </w:rPr>
              <w:t>Is there a minimum or maximum amount of funding available to provide services under this Jail to Community Re-Entry Case Management program?</w:t>
            </w:r>
          </w:p>
        </w:tc>
      </w:tr>
      <w:tr w:rsidR="004F7A7C" w:rsidRPr="007441ED" w:rsidTr="00F87187">
        <w:tc>
          <w:tcPr>
            <w:tcW w:w="1541" w:type="dxa"/>
          </w:tcPr>
          <w:p w:rsidR="004F7A7C" w:rsidRDefault="004F7A7C" w:rsidP="008D27AA">
            <w:pPr>
              <w:rPr>
                <w:szCs w:val="20"/>
              </w:rPr>
            </w:pPr>
          </w:p>
        </w:tc>
        <w:tc>
          <w:tcPr>
            <w:tcW w:w="9187" w:type="dxa"/>
          </w:tcPr>
          <w:p w:rsidR="004F7A7C" w:rsidRPr="00444427" w:rsidRDefault="004F7A7C" w:rsidP="008D27AA">
            <w:pPr>
              <w:rPr>
                <w:color w:val="000000"/>
              </w:rPr>
            </w:pPr>
          </w:p>
        </w:tc>
      </w:tr>
      <w:tr w:rsidR="004F7A7C" w:rsidRPr="007441ED" w:rsidTr="00F87187">
        <w:tc>
          <w:tcPr>
            <w:tcW w:w="1541" w:type="dxa"/>
          </w:tcPr>
          <w:p w:rsidR="004F7A7C" w:rsidRPr="00067312" w:rsidRDefault="004F7A7C" w:rsidP="008D27AA">
            <w:pPr>
              <w:rPr>
                <w:szCs w:val="20"/>
              </w:rPr>
            </w:pPr>
            <w:r w:rsidRPr="00067312">
              <w:rPr>
                <w:szCs w:val="20"/>
              </w:rPr>
              <w:t>Answer #3</w:t>
            </w:r>
          </w:p>
        </w:tc>
        <w:tc>
          <w:tcPr>
            <w:tcW w:w="9187" w:type="dxa"/>
            <w:shd w:val="clear" w:color="auto" w:fill="auto"/>
          </w:tcPr>
          <w:p w:rsidR="004F7A7C" w:rsidRPr="00444427" w:rsidRDefault="005C4B2D" w:rsidP="00257B63">
            <w:r w:rsidRPr="00444427">
              <w:t>The maximum amount of funding available for this RFP is $110,000.  Proposals may be submitted for any dollar amount up to the maximum.</w:t>
            </w:r>
          </w:p>
        </w:tc>
      </w:tr>
      <w:bookmarkEnd w:id="0"/>
      <w:tr w:rsidR="004F7A7C" w:rsidRPr="007441ED" w:rsidTr="00F87187">
        <w:tc>
          <w:tcPr>
            <w:tcW w:w="1541" w:type="dxa"/>
          </w:tcPr>
          <w:p w:rsidR="004F7A7C" w:rsidRPr="00067312" w:rsidRDefault="004F7A7C" w:rsidP="008D27AA">
            <w:pPr>
              <w:rPr>
                <w:szCs w:val="20"/>
              </w:rPr>
            </w:pPr>
          </w:p>
        </w:tc>
        <w:tc>
          <w:tcPr>
            <w:tcW w:w="9187" w:type="dxa"/>
            <w:shd w:val="clear" w:color="auto" w:fill="auto"/>
          </w:tcPr>
          <w:p w:rsidR="004F7A7C" w:rsidRPr="007441ED" w:rsidRDefault="004F7A7C" w:rsidP="008D27AA">
            <w:pPr>
              <w:rPr>
                <w:color w:val="000000"/>
              </w:rPr>
            </w:pPr>
          </w:p>
        </w:tc>
      </w:tr>
      <w:tr w:rsidR="004F7A7C" w:rsidRPr="00444427" w:rsidTr="00F87187">
        <w:tc>
          <w:tcPr>
            <w:tcW w:w="1541" w:type="dxa"/>
          </w:tcPr>
          <w:p w:rsidR="004F7A7C" w:rsidRPr="00444427" w:rsidRDefault="004F7A7C" w:rsidP="008D27AA">
            <w:pPr>
              <w:rPr>
                <w:i/>
                <w:iCs/>
                <w:szCs w:val="20"/>
              </w:rPr>
            </w:pPr>
            <w:r w:rsidRPr="00444427">
              <w:rPr>
                <w:i/>
                <w:iCs/>
                <w:szCs w:val="20"/>
              </w:rPr>
              <w:t>Question #4</w:t>
            </w:r>
          </w:p>
        </w:tc>
        <w:tc>
          <w:tcPr>
            <w:tcW w:w="9187" w:type="dxa"/>
          </w:tcPr>
          <w:p w:rsidR="004F7A7C" w:rsidRPr="00444427" w:rsidRDefault="00825049" w:rsidP="00825049">
            <w:pPr>
              <w:rPr>
                <w:i/>
                <w:color w:val="000000" w:themeColor="text1"/>
              </w:rPr>
            </w:pPr>
            <w:r w:rsidRPr="00444427">
              <w:rPr>
                <w:i/>
                <w:color w:val="000000" w:themeColor="text1"/>
              </w:rPr>
              <w:t>Is there an upper limit on the available funding?  On Attachment G (under the Per Person Cost Worksheet section, Annual Cost column) $110,000 has been filled in – is this meant to be an indication of the total amount of funding available?</w:t>
            </w:r>
          </w:p>
        </w:tc>
      </w:tr>
      <w:tr w:rsidR="004F7A7C" w:rsidRPr="00444427" w:rsidTr="00F87187">
        <w:tc>
          <w:tcPr>
            <w:tcW w:w="1541" w:type="dxa"/>
          </w:tcPr>
          <w:p w:rsidR="004F7A7C" w:rsidRPr="00444427" w:rsidRDefault="004F7A7C" w:rsidP="008D27AA">
            <w:pPr>
              <w:rPr>
                <w:szCs w:val="20"/>
              </w:rPr>
            </w:pPr>
          </w:p>
        </w:tc>
        <w:tc>
          <w:tcPr>
            <w:tcW w:w="9187" w:type="dxa"/>
          </w:tcPr>
          <w:p w:rsidR="004F7A7C" w:rsidRPr="00444427" w:rsidRDefault="004F7A7C" w:rsidP="008D27AA">
            <w:pPr>
              <w:rPr>
                <w:color w:val="000000"/>
                <w:szCs w:val="20"/>
              </w:rPr>
            </w:pPr>
          </w:p>
        </w:tc>
      </w:tr>
      <w:tr w:rsidR="004F7A7C" w:rsidRPr="00444427" w:rsidTr="00F87187">
        <w:tc>
          <w:tcPr>
            <w:tcW w:w="1541" w:type="dxa"/>
          </w:tcPr>
          <w:p w:rsidR="004F7A7C" w:rsidRPr="00444427" w:rsidRDefault="004F7A7C" w:rsidP="008D27AA">
            <w:pPr>
              <w:rPr>
                <w:szCs w:val="20"/>
              </w:rPr>
            </w:pPr>
            <w:r w:rsidRPr="00444427">
              <w:rPr>
                <w:szCs w:val="20"/>
              </w:rPr>
              <w:t>Answer #4</w:t>
            </w:r>
          </w:p>
        </w:tc>
        <w:tc>
          <w:tcPr>
            <w:tcW w:w="9187" w:type="dxa"/>
          </w:tcPr>
          <w:p w:rsidR="004F7A7C" w:rsidRPr="00444427" w:rsidRDefault="005C4B2D" w:rsidP="007A5624">
            <w:pPr>
              <w:rPr>
                <w:color w:val="000000"/>
              </w:rPr>
            </w:pPr>
            <w:r w:rsidRPr="00444427">
              <w:rPr>
                <w:color w:val="000000"/>
              </w:rPr>
              <w:t>The total amount of funding available for this RFP is $110,000.</w:t>
            </w:r>
          </w:p>
        </w:tc>
      </w:tr>
      <w:tr w:rsidR="004F7A7C" w:rsidRPr="00444427" w:rsidTr="00F87187">
        <w:trPr>
          <w:trHeight w:val="85"/>
        </w:trPr>
        <w:tc>
          <w:tcPr>
            <w:tcW w:w="1541" w:type="dxa"/>
          </w:tcPr>
          <w:p w:rsidR="004F7A7C" w:rsidRPr="00444427" w:rsidRDefault="004F7A7C" w:rsidP="008D27AA">
            <w:pPr>
              <w:rPr>
                <w:szCs w:val="20"/>
              </w:rPr>
            </w:pPr>
          </w:p>
        </w:tc>
        <w:tc>
          <w:tcPr>
            <w:tcW w:w="9187" w:type="dxa"/>
          </w:tcPr>
          <w:p w:rsidR="004F7A7C" w:rsidRPr="00444427" w:rsidRDefault="004F7A7C" w:rsidP="008D27AA">
            <w:pPr>
              <w:rPr>
                <w:i/>
                <w:color w:val="000000"/>
              </w:rPr>
            </w:pPr>
          </w:p>
        </w:tc>
      </w:tr>
      <w:tr w:rsidR="004F7A7C" w:rsidRPr="00444427" w:rsidTr="00F87187">
        <w:tc>
          <w:tcPr>
            <w:tcW w:w="1541" w:type="dxa"/>
          </w:tcPr>
          <w:p w:rsidR="004F7A7C" w:rsidRPr="00444427" w:rsidRDefault="004F7A7C" w:rsidP="008D27AA">
            <w:pPr>
              <w:rPr>
                <w:i/>
                <w:iCs/>
                <w:szCs w:val="20"/>
              </w:rPr>
            </w:pPr>
            <w:r w:rsidRPr="00444427">
              <w:rPr>
                <w:i/>
                <w:iCs/>
                <w:szCs w:val="20"/>
              </w:rPr>
              <w:t>Question #5</w:t>
            </w:r>
          </w:p>
        </w:tc>
        <w:tc>
          <w:tcPr>
            <w:tcW w:w="9187" w:type="dxa"/>
          </w:tcPr>
          <w:p w:rsidR="004F7A7C" w:rsidRPr="00444427" w:rsidRDefault="00825049" w:rsidP="00C83B85">
            <w:pPr>
              <w:tabs>
                <w:tab w:val="left" w:pos="1455"/>
              </w:tabs>
              <w:rPr>
                <w:i/>
              </w:rPr>
            </w:pPr>
            <w:r w:rsidRPr="00444427">
              <w:rPr>
                <w:i/>
                <w:color w:val="000000" w:themeColor="text1"/>
              </w:rPr>
              <w:t>Are you able to define the number of clients who will need services annually and the anticipated number of FTEs needed to staff the program?</w:t>
            </w:r>
          </w:p>
        </w:tc>
      </w:tr>
      <w:tr w:rsidR="004F7A7C" w:rsidRPr="00444427" w:rsidTr="00F87187">
        <w:tc>
          <w:tcPr>
            <w:tcW w:w="1541" w:type="dxa"/>
          </w:tcPr>
          <w:p w:rsidR="004F7A7C" w:rsidRPr="00444427" w:rsidRDefault="004F7A7C" w:rsidP="008D27AA">
            <w:pPr>
              <w:rPr>
                <w:i/>
                <w:iCs/>
                <w:szCs w:val="20"/>
              </w:rPr>
            </w:pPr>
          </w:p>
        </w:tc>
        <w:tc>
          <w:tcPr>
            <w:tcW w:w="9187" w:type="dxa"/>
          </w:tcPr>
          <w:p w:rsidR="004F7A7C" w:rsidRPr="00444427" w:rsidRDefault="004F7A7C" w:rsidP="008D27AA">
            <w:pPr>
              <w:rPr>
                <w:color w:val="000000"/>
              </w:rPr>
            </w:pPr>
          </w:p>
        </w:tc>
      </w:tr>
      <w:tr w:rsidR="004F7A7C" w:rsidRPr="00444427" w:rsidTr="00F87187">
        <w:tc>
          <w:tcPr>
            <w:tcW w:w="1541" w:type="dxa"/>
          </w:tcPr>
          <w:p w:rsidR="004F7A7C" w:rsidRPr="00444427" w:rsidRDefault="004F7A7C" w:rsidP="008D27AA">
            <w:pPr>
              <w:rPr>
                <w:szCs w:val="20"/>
              </w:rPr>
            </w:pPr>
            <w:r w:rsidRPr="00444427">
              <w:rPr>
                <w:szCs w:val="20"/>
              </w:rPr>
              <w:t>Answer #5</w:t>
            </w:r>
          </w:p>
        </w:tc>
        <w:tc>
          <w:tcPr>
            <w:tcW w:w="9187" w:type="dxa"/>
          </w:tcPr>
          <w:p w:rsidR="004F7A7C" w:rsidRPr="00444427" w:rsidRDefault="004748BF" w:rsidP="00246A08">
            <w:pPr>
              <w:rPr>
                <w:color w:val="000000"/>
              </w:rPr>
            </w:pPr>
            <w:r w:rsidRPr="00444427">
              <w:rPr>
                <w:color w:val="000000"/>
              </w:rPr>
              <w:t xml:space="preserve">Based upon the amount requested, the proposer should identify both the point-in-time program capacity (section 5.2) the number of persons per year the program would serve </w:t>
            </w:r>
            <w:r w:rsidRPr="00444427">
              <w:rPr>
                <w:color w:val="000000"/>
              </w:rPr>
              <w:lastRenderedPageBreak/>
              <w:t xml:space="preserve">(section 6.2).  The number of FTEs proposed should be included in the budget and personnel schedule for the proposed program.  </w:t>
            </w:r>
          </w:p>
        </w:tc>
      </w:tr>
    </w:tbl>
    <w:p w:rsidR="007817BA" w:rsidRPr="00444427" w:rsidRDefault="007817BA"/>
    <w:tbl>
      <w:tblPr>
        <w:tblW w:w="10728" w:type="dxa"/>
        <w:tblLayout w:type="fixed"/>
        <w:tblLook w:val="0000" w:firstRow="0" w:lastRow="0" w:firstColumn="0" w:lastColumn="0" w:noHBand="0" w:noVBand="0"/>
      </w:tblPr>
      <w:tblGrid>
        <w:gridCol w:w="1638"/>
        <w:gridCol w:w="9090"/>
      </w:tblGrid>
      <w:tr w:rsidR="006D74BD" w:rsidRPr="00444427" w:rsidTr="00F76FC5">
        <w:tc>
          <w:tcPr>
            <w:tcW w:w="1638" w:type="dxa"/>
          </w:tcPr>
          <w:p w:rsidR="006D74BD" w:rsidRPr="00444427" w:rsidRDefault="006D74BD" w:rsidP="008D27AA">
            <w:pPr>
              <w:rPr>
                <w:i/>
                <w:iCs/>
                <w:szCs w:val="20"/>
              </w:rPr>
            </w:pPr>
            <w:r w:rsidRPr="00444427">
              <w:rPr>
                <w:i/>
                <w:iCs/>
                <w:szCs w:val="20"/>
              </w:rPr>
              <w:t>Question #6</w:t>
            </w:r>
          </w:p>
        </w:tc>
        <w:tc>
          <w:tcPr>
            <w:tcW w:w="9090" w:type="dxa"/>
          </w:tcPr>
          <w:p w:rsidR="006D74BD" w:rsidRPr="00444427" w:rsidRDefault="00825049" w:rsidP="00AC7270">
            <w:pPr>
              <w:contextualSpacing/>
              <w:rPr>
                <w:i/>
                <w:color w:val="292929"/>
              </w:rPr>
            </w:pPr>
            <w:r w:rsidRPr="00444427">
              <w:rPr>
                <w:i/>
                <w:color w:val="000000" w:themeColor="text1"/>
              </w:rPr>
              <w:t>Will funding increases be available in subsequent program years?</w:t>
            </w:r>
          </w:p>
        </w:tc>
      </w:tr>
      <w:tr w:rsidR="006D74BD" w:rsidRPr="00444427" w:rsidTr="00F76FC5">
        <w:tc>
          <w:tcPr>
            <w:tcW w:w="1638" w:type="dxa"/>
          </w:tcPr>
          <w:p w:rsidR="006D74BD" w:rsidRPr="00444427" w:rsidRDefault="006D74BD" w:rsidP="008D27AA">
            <w:pPr>
              <w:rPr>
                <w:i/>
                <w:iCs/>
                <w:szCs w:val="20"/>
              </w:rPr>
            </w:pPr>
          </w:p>
        </w:tc>
        <w:tc>
          <w:tcPr>
            <w:tcW w:w="9090" w:type="dxa"/>
          </w:tcPr>
          <w:p w:rsidR="006D74BD" w:rsidRPr="00444427" w:rsidRDefault="006D74BD" w:rsidP="008D27AA">
            <w:pPr>
              <w:rPr>
                <w:color w:val="000000"/>
              </w:rPr>
            </w:pPr>
          </w:p>
        </w:tc>
      </w:tr>
      <w:tr w:rsidR="006D74BD" w:rsidRPr="00444427" w:rsidTr="00F76FC5">
        <w:tc>
          <w:tcPr>
            <w:tcW w:w="1638" w:type="dxa"/>
          </w:tcPr>
          <w:p w:rsidR="006D74BD" w:rsidRPr="00444427" w:rsidRDefault="006D74BD" w:rsidP="008D27AA">
            <w:pPr>
              <w:rPr>
                <w:szCs w:val="20"/>
              </w:rPr>
            </w:pPr>
            <w:r w:rsidRPr="00444427">
              <w:rPr>
                <w:szCs w:val="20"/>
              </w:rPr>
              <w:t>Answer #6</w:t>
            </w:r>
          </w:p>
        </w:tc>
        <w:tc>
          <w:tcPr>
            <w:tcW w:w="9090" w:type="dxa"/>
          </w:tcPr>
          <w:p w:rsidR="00863E69" w:rsidRPr="00444427" w:rsidRDefault="00D04D81" w:rsidP="00A43248">
            <w:r w:rsidRPr="00444427">
              <w:t>Future funding levels will be subject to the annual budgetary process.</w:t>
            </w:r>
          </w:p>
        </w:tc>
      </w:tr>
      <w:tr w:rsidR="006D74BD" w:rsidRPr="00444427" w:rsidTr="00F76FC5">
        <w:tc>
          <w:tcPr>
            <w:tcW w:w="1638" w:type="dxa"/>
          </w:tcPr>
          <w:p w:rsidR="006D74BD" w:rsidRPr="00444427" w:rsidRDefault="006D74BD" w:rsidP="008D27AA">
            <w:pPr>
              <w:rPr>
                <w:szCs w:val="20"/>
              </w:rPr>
            </w:pPr>
          </w:p>
        </w:tc>
        <w:tc>
          <w:tcPr>
            <w:tcW w:w="9090" w:type="dxa"/>
          </w:tcPr>
          <w:p w:rsidR="006D74BD" w:rsidRPr="00444427" w:rsidRDefault="006D74BD" w:rsidP="008D27AA">
            <w:pPr>
              <w:rPr>
                <w:color w:val="000000"/>
              </w:rPr>
            </w:pPr>
          </w:p>
        </w:tc>
      </w:tr>
      <w:tr w:rsidR="00701F6A" w:rsidRPr="00444427" w:rsidTr="00F76FC5">
        <w:tc>
          <w:tcPr>
            <w:tcW w:w="1638" w:type="dxa"/>
          </w:tcPr>
          <w:p w:rsidR="00701F6A" w:rsidRPr="00444427" w:rsidRDefault="00701F6A" w:rsidP="00701F6A">
            <w:pPr>
              <w:rPr>
                <w:i/>
                <w:iCs/>
                <w:szCs w:val="20"/>
              </w:rPr>
            </w:pPr>
            <w:r w:rsidRPr="00444427">
              <w:rPr>
                <w:i/>
                <w:iCs/>
                <w:szCs w:val="20"/>
              </w:rPr>
              <w:t>Question #7</w:t>
            </w:r>
          </w:p>
        </w:tc>
        <w:tc>
          <w:tcPr>
            <w:tcW w:w="9090" w:type="dxa"/>
          </w:tcPr>
          <w:p w:rsidR="00701F6A" w:rsidRPr="00444427" w:rsidRDefault="00825049" w:rsidP="00AC7270">
            <w:pPr>
              <w:rPr>
                <w:i/>
                <w:color w:val="000000" w:themeColor="text1"/>
              </w:rPr>
            </w:pPr>
            <w:r w:rsidRPr="00444427">
              <w:rPr>
                <w:i/>
                <w:color w:val="000000" w:themeColor="text1"/>
              </w:rPr>
              <w:t>What is the allowable cost rate?</w:t>
            </w:r>
          </w:p>
        </w:tc>
      </w:tr>
      <w:tr w:rsidR="00701F6A" w:rsidRPr="00444427" w:rsidTr="00F76FC5">
        <w:tc>
          <w:tcPr>
            <w:tcW w:w="1638" w:type="dxa"/>
          </w:tcPr>
          <w:p w:rsidR="00701F6A" w:rsidRPr="00444427" w:rsidRDefault="00701F6A" w:rsidP="000C47BD">
            <w:pPr>
              <w:rPr>
                <w:i/>
                <w:iCs/>
                <w:szCs w:val="20"/>
              </w:rPr>
            </w:pPr>
          </w:p>
        </w:tc>
        <w:tc>
          <w:tcPr>
            <w:tcW w:w="9090" w:type="dxa"/>
          </w:tcPr>
          <w:p w:rsidR="00701F6A" w:rsidRPr="00444427" w:rsidRDefault="00701F6A" w:rsidP="008D27AA">
            <w:pPr>
              <w:rPr>
                <w:color w:val="000000"/>
              </w:rPr>
            </w:pPr>
          </w:p>
        </w:tc>
      </w:tr>
      <w:tr w:rsidR="00701F6A" w:rsidRPr="00444427" w:rsidTr="00F76FC5">
        <w:tc>
          <w:tcPr>
            <w:tcW w:w="1638" w:type="dxa"/>
          </w:tcPr>
          <w:p w:rsidR="00701F6A" w:rsidRPr="00444427" w:rsidRDefault="00701F6A" w:rsidP="00701F6A">
            <w:pPr>
              <w:rPr>
                <w:szCs w:val="20"/>
              </w:rPr>
            </w:pPr>
            <w:r w:rsidRPr="00444427">
              <w:rPr>
                <w:szCs w:val="20"/>
              </w:rPr>
              <w:t>Answer #7</w:t>
            </w:r>
          </w:p>
        </w:tc>
        <w:tc>
          <w:tcPr>
            <w:tcW w:w="9090" w:type="dxa"/>
          </w:tcPr>
          <w:p w:rsidR="00701F6A" w:rsidRPr="00444427" w:rsidRDefault="004748BF" w:rsidP="00A43248">
            <w:pPr>
              <w:rPr>
                <w:color w:val="000000"/>
              </w:rPr>
            </w:pPr>
            <w:r w:rsidRPr="00444427">
              <w:rPr>
                <w:color w:val="000000"/>
              </w:rPr>
              <w:t>Based upon the amount requested, the proposer should identify both a unit cost and a per person cost (section 6.2).</w:t>
            </w:r>
          </w:p>
        </w:tc>
      </w:tr>
      <w:tr w:rsidR="00701F6A" w:rsidRPr="00444427" w:rsidTr="00F76FC5">
        <w:tc>
          <w:tcPr>
            <w:tcW w:w="1638" w:type="dxa"/>
          </w:tcPr>
          <w:p w:rsidR="00701F6A" w:rsidRPr="00444427" w:rsidRDefault="00701F6A" w:rsidP="008D27AA">
            <w:pPr>
              <w:rPr>
                <w:szCs w:val="20"/>
              </w:rPr>
            </w:pPr>
          </w:p>
        </w:tc>
        <w:tc>
          <w:tcPr>
            <w:tcW w:w="9090" w:type="dxa"/>
          </w:tcPr>
          <w:p w:rsidR="00701F6A" w:rsidRPr="00444427" w:rsidRDefault="00701F6A" w:rsidP="008D27AA">
            <w:pPr>
              <w:rPr>
                <w:color w:val="000000"/>
              </w:rPr>
            </w:pPr>
          </w:p>
        </w:tc>
      </w:tr>
      <w:tr w:rsidR="00701F6A" w:rsidRPr="00444427" w:rsidTr="00F76FC5">
        <w:tc>
          <w:tcPr>
            <w:tcW w:w="1638" w:type="dxa"/>
          </w:tcPr>
          <w:p w:rsidR="00701F6A" w:rsidRPr="00444427" w:rsidRDefault="00701F6A" w:rsidP="00701F6A">
            <w:pPr>
              <w:rPr>
                <w:i/>
                <w:iCs/>
                <w:szCs w:val="20"/>
              </w:rPr>
            </w:pPr>
            <w:r w:rsidRPr="00444427">
              <w:rPr>
                <w:i/>
                <w:iCs/>
                <w:szCs w:val="20"/>
              </w:rPr>
              <w:t>Question #8</w:t>
            </w:r>
          </w:p>
        </w:tc>
        <w:tc>
          <w:tcPr>
            <w:tcW w:w="9090" w:type="dxa"/>
          </w:tcPr>
          <w:p w:rsidR="00701F6A" w:rsidRPr="00444427" w:rsidRDefault="00825049" w:rsidP="00AC7270">
            <w:pPr>
              <w:contextualSpacing/>
              <w:rPr>
                <w:i/>
                <w:color w:val="292929"/>
              </w:rPr>
            </w:pPr>
            <w:r w:rsidRPr="00444427">
              <w:rPr>
                <w:i/>
                <w:color w:val="000000" w:themeColor="text1"/>
              </w:rPr>
              <w:t>Will this contract allow for a reserve? If so, at what rate?</w:t>
            </w:r>
          </w:p>
        </w:tc>
      </w:tr>
      <w:tr w:rsidR="00701F6A" w:rsidRPr="00444427" w:rsidTr="00F76FC5">
        <w:tc>
          <w:tcPr>
            <w:tcW w:w="1638" w:type="dxa"/>
          </w:tcPr>
          <w:p w:rsidR="00701F6A" w:rsidRPr="00444427" w:rsidRDefault="00701F6A" w:rsidP="000C47BD">
            <w:pPr>
              <w:rPr>
                <w:i/>
                <w:iCs/>
                <w:szCs w:val="20"/>
              </w:rPr>
            </w:pPr>
          </w:p>
        </w:tc>
        <w:tc>
          <w:tcPr>
            <w:tcW w:w="9090" w:type="dxa"/>
          </w:tcPr>
          <w:p w:rsidR="00701F6A" w:rsidRPr="00444427" w:rsidRDefault="00701F6A" w:rsidP="008D27AA">
            <w:pPr>
              <w:rPr>
                <w:color w:val="000000"/>
              </w:rPr>
            </w:pPr>
          </w:p>
        </w:tc>
      </w:tr>
      <w:tr w:rsidR="00701F6A" w:rsidRPr="00444427" w:rsidTr="00F76FC5">
        <w:tc>
          <w:tcPr>
            <w:tcW w:w="1638" w:type="dxa"/>
          </w:tcPr>
          <w:p w:rsidR="00701F6A" w:rsidRPr="00444427" w:rsidRDefault="00701F6A" w:rsidP="00701F6A">
            <w:pPr>
              <w:rPr>
                <w:szCs w:val="20"/>
              </w:rPr>
            </w:pPr>
            <w:r w:rsidRPr="00444427">
              <w:rPr>
                <w:szCs w:val="20"/>
              </w:rPr>
              <w:t>Answer #8</w:t>
            </w:r>
          </w:p>
        </w:tc>
        <w:tc>
          <w:tcPr>
            <w:tcW w:w="9090" w:type="dxa"/>
          </w:tcPr>
          <w:p w:rsidR="004A7F03" w:rsidRPr="00444427" w:rsidRDefault="00B57C57" w:rsidP="00E56140">
            <w:pPr>
              <w:rPr>
                <w:rFonts w:eastAsia="Calibri"/>
                <w:color w:val="1F497D"/>
              </w:rPr>
            </w:pPr>
            <w:r w:rsidRPr="00444427">
              <w:rPr>
                <w:rFonts w:eastAsia="Calibri"/>
              </w:rPr>
              <w:t>A cash reserve will not be permitted in this contract.</w:t>
            </w:r>
          </w:p>
        </w:tc>
      </w:tr>
      <w:tr w:rsidR="00701F6A" w:rsidRPr="007441ED" w:rsidTr="00F76FC5">
        <w:tc>
          <w:tcPr>
            <w:tcW w:w="1638" w:type="dxa"/>
          </w:tcPr>
          <w:p w:rsidR="00701F6A" w:rsidRPr="00067312" w:rsidRDefault="00701F6A" w:rsidP="008D27AA">
            <w:pPr>
              <w:rPr>
                <w:szCs w:val="20"/>
              </w:rPr>
            </w:pPr>
          </w:p>
        </w:tc>
        <w:tc>
          <w:tcPr>
            <w:tcW w:w="9090" w:type="dxa"/>
          </w:tcPr>
          <w:p w:rsidR="00701F6A" w:rsidRPr="00444427" w:rsidRDefault="00701F6A" w:rsidP="008D27AA">
            <w:pPr>
              <w:rPr>
                <w:color w:val="000000"/>
              </w:rPr>
            </w:pPr>
          </w:p>
        </w:tc>
      </w:tr>
      <w:tr w:rsidR="00C83B85" w:rsidRPr="007441ED" w:rsidTr="00F76FC5">
        <w:tc>
          <w:tcPr>
            <w:tcW w:w="1638" w:type="dxa"/>
          </w:tcPr>
          <w:p w:rsidR="00C83B85" w:rsidRPr="00701F6A" w:rsidRDefault="00C83B85" w:rsidP="00C83B85">
            <w:pPr>
              <w:rPr>
                <w:i/>
                <w:iCs/>
                <w:szCs w:val="20"/>
              </w:rPr>
            </w:pPr>
            <w:r w:rsidRPr="00701F6A">
              <w:rPr>
                <w:i/>
                <w:iCs/>
                <w:szCs w:val="20"/>
              </w:rPr>
              <w:t>Question #</w:t>
            </w:r>
            <w:r>
              <w:rPr>
                <w:i/>
                <w:iCs/>
                <w:szCs w:val="20"/>
              </w:rPr>
              <w:t>9</w:t>
            </w:r>
          </w:p>
        </w:tc>
        <w:tc>
          <w:tcPr>
            <w:tcW w:w="9090" w:type="dxa"/>
          </w:tcPr>
          <w:p w:rsidR="00C83B85" w:rsidRPr="00444427" w:rsidRDefault="00825049" w:rsidP="00AC7270">
            <w:pPr>
              <w:contextualSpacing/>
              <w:rPr>
                <w:i/>
                <w:color w:val="292929"/>
              </w:rPr>
            </w:pPr>
            <w:r w:rsidRPr="00444427">
              <w:rPr>
                <w:i/>
                <w:color w:val="000000" w:themeColor="text1"/>
              </w:rPr>
              <w:t>Will office space be available in the county building?</w:t>
            </w:r>
          </w:p>
        </w:tc>
      </w:tr>
      <w:tr w:rsidR="00C83B85" w:rsidRPr="007441ED" w:rsidTr="00F76FC5">
        <w:tc>
          <w:tcPr>
            <w:tcW w:w="1638" w:type="dxa"/>
          </w:tcPr>
          <w:p w:rsidR="00C83B85" w:rsidRPr="00067312" w:rsidRDefault="00C83B85" w:rsidP="00F82985">
            <w:pPr>
              <w:rPr>
                <w:i/>
                <w:iCs/>
                <w:szCs w:val="20"/>
              </w:rPr>
            </w:pPr>
          </w:p>
        </w:tc>
        <w:tc>
          <w:tcPr>
            <w:tcW w:w="9090" w:type="dxa"/>
          </w:tcPr>
          <w:p w:rsidR="00C83B85" w:rsidRPr="00444427" w:rsidRDefault="00C83B85" w:rsidP="008D27AA">
            <w:pPr>
              <w:rPr>
                <w:color w:val="000000"/>
              </w:rPr>
            </w:pPr>
          </w:p>
        </w:tc>
      </w:tr>
      <w:tr w:rsidR="00C83B85" w:rsidRPr="007441ED" w:rsidTr="00F76FC5">
        <w:tc>
          <w:tcPr>
            <w:tcW w:w="1638" w:type="dxa"/>
          </w:tcPr>
          <w:p w:rsidR="00C83B85" w:rsidRPr="00067312" w:rsidRDefault="00C83B85" w:rsidP="00C83B85">
            <w:pPr>
              <w:rPr>
                <w:szCs w:val="20"/>
              </w:rPr>
            </w:pPr>
            <w:r w:rsidRPr="00067312">
              <w:rPr>
                <w:szCs w:val="20"/>
              </w:rPr>
              <w:t>Answer #</w:t>
            </w:r>
            <w:r>
              <w:rPr>
                <w:szCs w:val="20"/>
              </w:rPr>
              <w:t>9</w:t>
            </w:r>
          </w:p>
        </w:tc>
        <w:tc>
          <w:tcPr>
            <w:tcW w:w="9090" w:type="dxa"/>
          </w:tcPr>
          <w:p w:rsidR="00C83B85" w:rsidRPr="00444427" w:rsidRDefault="00B57C57" w:rsidP="00A43248">
            <w:pPr>
              <w:rPr>
                <w:color w:val="000000"/>
              </w:rPr>
            </w:pPr>
            <w:r w:rsidRPr="00444427">
              <w:rPr>
                <w:rFonts w:eastAsia="Calibri"/>
              </w:rPr>
              <w:t>Following successful completion of a background check (Section 4.5.1), program staff will be able to meet with participants in one of the Dane County Jail facilities. Office space beyond this meeting space is not available in any Dane County building.</w:t>
            </w:r>
          </w:p>
        </w:tc>
      </w:tr>
      <w:tr w:rsidR="00C83B85" w:rsidRPr="007441ED" w:rsidTr="00F76FC5">
        <w:tc>
          <w:tcPr>
            <w:tcW w:w="1638" w:type="dxa"/>
          </w:tcPr>
          <w:p w:rsidR="00C83B85" w:rsidRPr="00067312" w:rsidRDefault="00C83B85" w:rsidP="008D27AA">
            <w:pPr>
              <w:rPr>
                <w:szCs w:val="20"/>
              </w:rPr>
            </w:pPr>
          </w:p>
        </w:tc>
        <w:tc>
          <w:tcPr>
            <w:tcW w:w="9090" w:type="dxa"/>
          </w:tcPr>
          <w:p w:rsidR="00C83B85" w:rsidRPr="00444427" w:rsidRDefault="00C83B85" w:rsidP="008D27AA">
            <w:pPr>
              <w:rPr>
                <w:color w:val="000000"/>
              </w:rPr>
            </w:pPr>
          </w:p>
        </w:tc>
      </w:tr>
      <w:tr w:rsidR="00C83B85" w:rsidRPr="007441ED" w:rsidTr="00F76FC5">
        <w:tc>
          <w:tcPr>
            <w:tcW w:w="1638" w:type="dxa"/>
          </w:tcPr>
          <w:p w:rsidR="00C83B85" w:rsidRPr="00701F6A" w:rsidRDefault="00C83B85" w:rsidP="00C83B85">
            <w:pPr>
              <w:rPr>
                <w:i/>
                <w:iCs/>
                <w:szCs w:val="20"/>
              </w:rPr>
            </w:pPr>
            <w:r w:rsidRPr="00701F6A">
              <w:rPr>
                <w:i/>
                <w:iCs/>
                <w:szCs w:val="20"/>
              </w:rPr>
              <w:t>Question #</w:t>
            </w:r>
            <w:r>
              <w:rPr>
                <w:i/>
                <w:iCs/>
                <w:szCs w:val="20"/>
              </w:rPr>
              <w:t>10</w:t>
            </w:r>
          </w:p>
        </w:tc>
        <w:tc>
          <w:tcPr>
            <w:tcW w:w="9090" w:type="dxa"/>
          </w:tcPr>
          <w:p w:rsidR="00C83B85" w:rsidRPr="00444427" w:rsidRDefault="00825049" w:rsidP="00AC7270">
            <w:pPr>
              <w:contextualSpacing/>
              <w:rPr>
                <w:i/>
                <w:color w:val="292929"/>
              </w:rPr>
            </w:pPr>
            <w:r w:rsidRPr="00444427">
              <w:rPr>
                <w:i/>
                <w:color w:val="000000" w:themeColor="text1"/>
              </w:rPr>
              <w:t>Will the provider be required to perform testing (BAs/UAs)? If so, who will pay for testing and supplies?</w:t>
            </w:r>
          </w:p>
        </w:tc>
      </w:tr>
      <w:tr w:rsidR="00C83B85" w:rsidRPr="007441ED" w:rsidTr="00F76FC5">
        <w:trPr>
          <w:trHeight w:val="380"/>
        </w:trPr>
        <w:tc>
          <w:tcPr>
            <w:tcW w:w="1638" w:type="dxa"/>
          </w:tcPr>
          <w:p w:rsidR="00C83B85" w:rsidRPr="00067312" w:rsidRDefault="00C83B85" w:rsidP="00F82985">
            <w:pPr>
              <w:rPr>
                <w:i/>
                <w:iCs/>
                <w:szCs w:val="20"/>
              </w:rPr>
            </w:pPr>
          </w:p>
        </w:tc>
        <w:tc>
          <w:tcPr>
            <w:tcW w:w="9090" w:type="dxa"/>
          </w:tcPr>
          <w:p w:rsidR="00C83B85" w:rsidRPr="00444427" w:rsidRDefault="00C83B85" w:rsidP="008D27AA">
            <w:pPr>
              <w:rPr>
                <w:color w:val="000000"/>
              </w:rPr>
            </w:pPr>
          </w:p>
        </w:tc>
      </w:tr>
      <w:tr w:rsidR="00C83B85" w:rsidRPr="007441ED" w:rsidTr="00F76FC5">
        <w:tc>
          <w:tcPr>
            <w:tcW w:w="1638" w:type="dxa"/>
          </w:tcPr>
          <w:p w:rsidR="00C83B85" w:rsidRPr="00067312" w:rsidRDefault="00C83B85" w:rsidP="00C83B85">
            <w:pPr>
              <w:rPr>
                <w:szCs w:val="20"/>
              </w:rPr>
            </w:pPr>
            <w:r w:rsidRPr="00067312">
              <w:rPr>
                <w:szCs w:val="20"/>
              </w:rPr>
              <w:t>Answer #</w:t>
            </w:r>
            <w:r>
              <w:rPr>
                <w:szCs w:val="20"/>
              </w:rPr>
              <w:t>10</w:t>
            </w:r>
          </w:p>
        </w:tc>
        <w:tc>
          <w:tcPr>
            <w:tcW w:w="9090" w:type="dxa"/>
          </w:tcPr>
          <w:p w:rsidR="00B95227" w:rsidRPr="00444427" w:rsidRDefault="00D04D81" w:rsidP="00246A08">
            <w:pPr>
              <w:rPr>
                <w:color w:val="000000"/>
              </w:rPr>
            </w:pPr>
            <w:r w:rsidRPr="00444427">
              <w:rPr>
                <w:color w:val="000000"/>
              </w:rPr>
              <w:t xml:space="preserve">If the proposer intends to include testing as part of their programming, the cost of testing should be incorporated in the program budget.  </w:t>
            </w:r>
          </w:p>
        </w:tc>
      </w:tr>
      <w:tr w:rsidR="00C83B85" w:rsidRPr="007441ED" w:rsidTr="00F76FC5">
        <w:tc>
          <w:tcPr>
            <w:tcW w:w="1638" w:type="dxa"/>
          </w:tcPr>
          <w:p w:rsidR="00C83B85" w:rsidRPr="00067312" w:rsidRDefault="00C83B85" w:rsidP="008D27AA">
            <w:pPr>
              <w:rPr>
                <w:szCs w:val="20"/>
              </w:rPr>
            </w:pPr>
          </w:p>
        </w:tc>
        <w:tc>
          <w:tcPr>
            <w:tcW w:w="9090" w:type="dxa"/>
          </w:tcPr>
          <w:p w:rsidR="00C83B85" w:rsidRPr="00444427" w:rsidRDefault="00C83B85" w:rsidP="008D27AA">
            <w:pPr>
              <w:rPr>
                <w:color w:val="000000"/>
              </w:rPr>
            </w:pPr>
          </w:p>
        </w:tc>
      </w:tr>
      <w:tr w:rsidR="00C83B85" w:rsidRPr="007441ED" w:rsidTr="00F76FC5">
        <w:tc>
          <w:tcPr>
            <w:tcW w:w="1638" w:type="dxa"/>
          </w:tcPr>
          <w:p w:rsidR="00C83B85" w:rsidRPr="00701F6A" w:rsidRDefault="00C83B85" w:rsidP="00C83B85">
            <w:pPr>
              <w:rPr>
                <w:i/>
                <w:iCs/>
                <w:szCs w:val="20"/>
              </w:rPr>
            </w:pPr>
            <w:r w:rsidRPr="00701F6A">
              <w:rPr>
                <w:i/>
                <w:iCs/>
                <w:szCs w:val="20"/>
              </w:rPr>
              <w:t>Question #</w:t>
            </w:r>
            <w:r>
              <w:rPr>
                <w:i/>
                <w:iCs/>
                <w:szCs w:val="20"/>
              </w:rPr>
              <w:t>11</w:t>
            </w:r>
          </w:p>
        </w:tc>
        <w:tc>
          <w:tcPr>
            <w:tcW w:w="9090" w:type="dxa"/>
          </w:tcPr>
          <w:p w:rsidR="00C83B85" w:rsidRPr="00444427" w:rsidRDefault="00825049" w:rsidP="00AC7270">
            <w:pPr>
              <w:contextualSpacing/>
              <w:rPr>
                <w:i/>
                <w:color w:val="292929"/>
              </w:rPr>
            </w:pPr>
            <w:r w:rsidRPr="00444427">
              <w:rPr>
                <w:i/>
                <w:color w:val="000000" w:themeColor="text1"/>
              </w:rPr>
              <w:t>What is the sex offense status of clients that may be referred to the program?</w:t>
            </w:r>
          </w:p>
        </w:tc>
      </w:tr>
      <w:tr w:rsidR="00C83B85" w:rsidRPr="007441ED" w:rsidTr="00F76FC5">
        <w:tc>
          <w:tcPr>
            <w:tcW w:w="1638" w:type="dxa"/>
          </w:tcPr>
          <w:p w:rsidR="00C83B85" w:rsidRPr="00067312" w:rsidRDefault="00C83B85" w:rsidP="00F82985">
            <w:pPr>
              <w:rPr>
                <w:i/>
                <w:iCs/>
                <w:szCs w:val="20"/>
              </w:rPr>
            </w:pPr>
          </w:p>
        </w:tc>
        <w:tc>
          <w:tcPr>
            <w:tcW w:w="9090" w:type="dxa"/>
          </w:tcPr>
          <w:p w:rsidR="00C83B85" w:rsidRPr="00444427" w:rsidRDefault="00C83B85" w:rsidP="008D27AA">
            <w:pPr>
              <w:rPr>
                <w:color w:val="000000"/>
              </w:rPr>
            </w:pPr>
          </w:p>
        </w:tc>
      </w:tr>
      <w:tr w:rsidR="00C83B85" w:rsidRPr="007441ED" w:rsidTr="00F76FC5">
        <w:tc>
          <w:tcPr>
            <w:tcW w:w="1638" w:type="dxa"/>
          </w:tcPr>
          <w:p w:rsidR="00C83B85" w:rsidRPr="00067312" w:rsidRDefault="00C83B85" w:rsidP="00C83B85">
            <w:pPr>
              <w:rPr>
                <w:szCs w:val="20"/>
              </w:rPr>
            </w:pPr>
            <w:r w:rsidRPr="00067312">
              <w:rPr>
                <w:szCs w:val="20"/>
              </w:rPr>
              <w:t>Answer #</w:t>
            </w:r>
            <w:r>
              <w:rPr>
                <w:szCs w:val="20"/>
              </w:rPr>
              <w:t>11</w:t>
            </w:r>
          </w:p>
        </w:tc>
        <w:tc>
          <w:tcPr>
            <w:tcW w:w="9090" w:type="dxa"/>
          </w:tcPr>
          <w:p w:rsidR="00863E69" w:rsidRPr="00444427" w:rsidRDefault="00D04D81" w:rsidP="00D04D81">
            <w:pPr>
              <w:rPr>
                <w:color w:val="000000"/>
              </w:rPr>
            </w:pPr>
            <w:r w:rsidRPr="00444427">
              <w:rPr>
                <w:color w:val="000000"/>
              </w:rPr>
              <w:t xml:space="preserve">The proposer should identify how they will select participants for their program including any populations that would be excluded (section 5.2). </w:t>
            </w:r>
          </w:p>
        </w:tc>
      </w:tr>
      <w:tr w:rsidR="00C83B85" w:rsidRPr="007441ED" w:rsidTr="00F76FC5">
        <w:tc>
          <w:tcPr>
            <w:tcW w:w="1638" w:type="dxa"/>
          </w:tcPr>
          <w:p w:rsidR="00C83B85" w:rsidRPr="00067312" w:rsidRDefault="00C83B85" w:rsidP="00C83B85">
            <w:pPr>
              <w:rPr>
                <w:szCs w:val="20"/>
              </w:rPr>
            </w:pPr>
          </w:p>
        </w:tc>
        <w:tc>
          <w:tcPr>
            <w:tcW w:w="9090" w:type="dxa"/>
          </w:tcPr>
          <w:p w:rsidR="00C83B85" w:rsidRPr="00444427" w:rsidRDefault="00C83B85" w:rsidP="008D27AA">
            <w:pPr>
              <w:rPr>
                <w:color w:val="000000"/>
              </w:rPr>
            </w:pPr>
          </w:p>
        </w:tc>
      </w:tr>
      <w:tr w:rsidR="00442A5F" w:rsidRPr="007441ED" w:rsidTr="00F76FC5">
        <w:tc>
          <w:tcPr>
            <w:tcW w:w="1638" w:type="dxa"/>
          </w:tcPr>
          <w:p w:rsidR="00442A5F" w:rsidRPr="00701F6A" w:rsidRDefault="00442A5F" w:rsidP="007F1787">
            <w:pPr>
              <w:rPr>
                <w:i/>
                <w:iCs/>
                <w:szCs w:val="20"/>
              </w:rPr>
            </w:pPr>
            <w:r w:rsidRPr="00701F6A">
              <w:rPr>
                <w:i/>
                <w:iCs/>
                <w:szCs w:val="20"/>
              </w:rPr>
              <w:t>Question #</w:t>
            </w:r>
            <w:r w:rsidR="003F4F70">
              <w:rPr>
                <w:i/>
                <w:iCs/>
                <w:szCs w:val="20"/>
              </w:rPr>
              <w:t>12</w:t>
            </w:r>
          </w:p>
        </w:tc>
        <w:tc>
          <w:tcPr>
            <w:tcW w:w="9090" w:type="dxa"/>
          </w:tcPr>
          <w:p w:rsidR="00442A5F" w:rsidRPr="00444427" w:rsidRDefault="00825049" w:rsidP="00AC7270">
            <w:pPr>
              <w:contextualSpacing/>
              <w:rPr>
                <w:i/>
                <w:color w:val="292929"/>
              </w:rPr>
            </w:pPr>
            <w:r w:rsidRPr="00444427">
              <w:rPr>
                <w:i/>
                <w:color w:val="000000" w:themeColor="text1"/>
              </w:rPr>
              <w:t>Who will be the primary contact for the selected provider – someone at the county (and if so, who) or the Jail Captain?</w:t>
            </w:r>
          </w:p>
        </w:tc>
      </w:tr>
      <w:tr w:rsidR="00442A5F" w:rsidRPr="007441ED" w:rsidTr="00F76FC5">
        <w:tc>
          <w:tcPr>
            <w:tcW w:w="1638" w:type="dxa"/>
          </w:tcPr>
          <w:p w:rsidR="00442A5F" w:rsidRPr="00067312" w:rsidRDefault="00442A5F" w:rsidP="007F1787">
            <w:pPr>
              <w:rPr>
                <w:i/>
                <w:iCs/>
                <w:szCs w:val="20"/>
              </w:rPr>
            </w:pPr>
          </w:p>
        </w:tc>
        <w:tc>
          <w:tcPr>
            <w:tcW w:w="9090" w:type="dxa"/>
          </w:tcPr>
          <w:p w:rsidR="00442A5F" w:rsidRPr="00444427" w:rsidRDefault="00442A5F" w:rsidP="008D27AA">
            <w:pPr>
              <w:rPr>
                <w:color w:val="000000"/>
              </w:rPr>
            </w:pPr>
          </w:p>
        </w:tc>
      </w:tr>
      <w:tr w:rsidR="00442A5F" w:rsidRPr="007441ED" w:rsidTr="00F76FC5">
        <w:tc>
          <w:tcPr>
            <w:tcW w:w="1638" w:type="dxa"/>
          </w:tcPr>
          <w:p w:rsidR="00442A5F" w:rsidRPr="00067312" w:rsidRDefault="00442A5F" w:rsidP="007F1787">
            <w:pPr>
              <w:rPr>
                <w:szCs w:val="20"/>
              </w:rPr>
            </w:pPr>
            <w:r w:rsidRPr="00067312">
              <w:rPr>
                <w:szCs w:val="20"/>
              </w:rPr>
              <w:t>Answer #</w:t>
            </w:r>
            <w:r w:rsidR="003F4F70">
              <w:rPr>
                <w:szCs w:val="20"/>
              </w:rPr>
              <w:t>12</w:t>
            </w:r>
          </w:p>
        </w:tc>
        <w:tc>
          <w:tcPr>
            <w:tcW w:w="9090" w:type="dxa"/>
          </w:tcPr>
          <w:p w:rsidR="00442A5F" w:rsidRPr="00444427" w:rsidRDefault="00D04D81" w:rsidP="009F3875">
            <w:pPr>
              <w:rPr>
                <w:color w:val="000000"/>
              </w:rPr>
            </w:pPr>
            <w:r w:rsidRPr="00444427">
              <w:rPr>
                <w:color w:val="000000"/>
              </w:rPr>
              <w:t>The contract for this program will be managed by Dane County Human Services, however close coordination with Dane County Sheriff’s Office personnel will be essential for day to day operations.</w:t>
            </w:r>
          </w:p>
        </w:tc>
      </w:tr>
      <w:tr w:rsidR="00442A5F" w:rsidRPr="007441ED" w:rsidTr="00F76FC5">
        <w:tc>
          <w:tcPr>
            <w:tcW w:w="1638" w:type="dxa"/>
          </w:tcPr>
          <w:p w:rsidR="00442A5F" w:rsidRPr="00067312" w:rsidRDefault="00442A5F" w:rsidP="00C83B85">
            <w:pPr>
              <w:rPr>
                <w:szCs w:val="20"/>
              </w:rPr>
            </w:pPr>
          </w:p>
        </w:tc>
        <w:tc>
          <w:tcPr>
            <w:tcW w:w="9090" w:type="dxa"/>
          </w:tcPr>
          <w:p w:rsidR="00442A5F" w:rsidRPr="007441ED" w:rsidRDefault="00442A5F" w:rsidP="008D27AA">
            <w:pPr>
              <w:rPr>
                <w:color w:val="000000"/>
              </w:rPr>
            </w:pPr>
          </w:p>
        </w:tc>
      </w:tr>
    </w:tbl>
    <w:p w:rsidR="00B275C9" w:rsidRDefault="00B275C9" w:rsidP="00BF0C7C">
      <w:pPr>
        <w:rPr>
          <w:spacing w:val="-1"/>
        </w:rPr>
      </w:pPr>
    </w:p>
    <w:p w:rsidR="00F12E57" w:rsidRPr="00BF7E8B" w:rsidRDefault="00F12E57" w:rsidP="00BF0C7C">
      <w:r w:rsidRPr="00BF7E8B">
        <w:rPr>
          <w:spacing w:val="-1"/>
        </w:rPr>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3A4D01">
        <w:t>1</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B275C9" w:rsidRDefault="00DF0251" w:rsidP="00B275C9">
      <w:pPr>
        <w:tabs>
          <w:tab w:val="left" w:pos="630"/>
        </w:tabs>
        <w:kinsoku w:val="0"/>
        <w:overflowPunct w:val="0"/>
        <w:spacing w:line="241" w:lineRule="auto"/>
        <w:ind w:left="-90" w:right="6758"/>
        <w:rPr>
          <w:spacing w:val="-1"/>
        </w:rPr>
      </w:pPr>
      <w:r w:rsidRPr="00BF7E8B">
        <w:t xml:space="preserve">Carolyn A. </w:t>
      </w:r>
      <w:r w:rsidR="003A4D01">
        <w:t>Clow</w:t>
      </w:r>
      <w:r w:rsidRPr="00BF7E8B">
        <w:t>, CPPB</w:t>
      </w:r>
    </w:p>
    <w:p w:rsidR="00A82DE5" w:rsidRPr="00B275C9" w:rsidRDefault="00F12E57" w:rsidP="00B275C9">
      <w:pPr>
        <w:tabs>
          <w:tab w:val="left" w:pos="630"/>
        </w:tabs>
        <w:kinsoku w:val="0"/>
        <w:overflowPunct w:val="0"/>
        <w:spacing w:line="241" w:lineRule="auto"/>
        <w:ind w:left="-90" w:right="6758"/>
        <w:rPr>
          <w:spacing w:val="-1"/>
        </w:rPr>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RPr="00B275C9" w:rsidSect="00B275C9">
      <w:pgSz w:w="12240" w:h="15840"/>
      <w:pgMar w:top="907" w:right="1152" w:bottom="1152" w:left="907"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DE" w:rsidRDefault="007862DE">
      <w:r>
        <w:separator/>
      </w:r>
    </w:p>
  </w:endnote>
  <w:endnote w:type="continuationSeparator" w:id="0">
    <w:p w:rsidR="007862DE" w:rsidRDefault="0078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Bl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DE" w:rsidRDefault="007862DE">
      <w:r>
        <w:separator/>
      </w:r>
    </w:p>
  </w:footnote>
  <w:footnote w:type="continuationSeparator" w:id="0">
    <w:p w:rsidR="007862DE" w:rsidRDefault="00786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50F"/>
    <w:multiLevelType w:val="hybridMultilevel"/>
    <w:tmpl w:val="57FA8F20"/>
    <w:lvl w:ilvl="0" w:tplc="4672E3F2">
      <w:start w:val="1"/>
      <w:numFmt w:val="bullet"/>
      <w:pStyle w:val="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B6C48"/>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E662A05"/>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F6C5BBF"/>
    <w:multiLevelType w:val="hybridMultilevel"/>
    <w:tmpl w:val="091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E5CEF"/>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26503FB"/>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7030B1E"/>
    <w:multiLevelType w:val="hybridMultilevel"/>
    <w:tmpl w:val="82CEB964"/>
    <w:lvl w:ilvl="0" w:tplc="A8264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3"/>
  </w:num>
  <w:num w:numId="6">
    <w:abstractNumId w:val="0"/>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3198C"/>
    <w:rsid w:val="0004036D"/>
    <w:rsid w:val="00041FCA"/>
    <w:rsid w:val="0004452C"/>
    <w:rsid w:val="00052244"/>
    <w:rsid w:val="00053426"/>
    <w:rsid w:val="000551AB"/>
    <w:rsid w:val="00057A71"/>
    <w:rsid w:val="00065FC5"/>
    <w:rsid w:val="00067312"/>
    <w:rsid w:val="00070543"/>
    <w:rsid w:val="000820F5"/>
    <w:rsid w:val="0008457C"/>
    <w:rsid w:val="00086E29"/>
    <w:rsid w:val="000A3197"/>
    <w:rsid w:val="000C0689"/>
    <w:rsid w:val="000C47BD"/>
    <w:rsid w:val="000E2D08"/>
    <w:rsid w:val="000E43BB"/>
    <w:rsid w:val="000E6C3A"/>
    <w:rsid w:val="000F01F4"/>
    <w:rsid w:val="000F0BA4"/>
    <w:rsid w:val="000F4B97"/>
    <w:rsid w:val="000F5305"/>
    <w:rsid w:val="000F7FDE"/>
    <w:rsid w:val="001048A8"/>
    <w:rsid w:val="0011231F"/>
    <w:rsid w:val="00112BF9"/>
    <w:rsid w:val="001142FF"/>
    <w:rsid w:val="00130506"/>
    <w:rsid w:val="00132BE0"/>
    <w:rsid w:val="0015112C"/>
    <w:rsid w:val="001511E3"/>
    <w:rsid w:val="00151670"/>
    <w:rsid w:val="00151B4E"/>
    <w:rsid w:val="00152F23"/>
    <w:rsid w:val="00155610"/>
    <w:rsid w:val="00155A25"/>
    <w:rsid w:val="00160E28"/>
    <w:rsid w:val="001833E8"/>
    <w:rsid w:val="00184295"/>
    <w:rsid w:val="00185571"/>
    <w:rsid w:val="00187E12"/>
    <w:rsid w:val="00197B8A"/>
    <w:rsid w:val="001A18DB"/>
    <w:rsid w:val="001A2DD3"/>
    <w:rsid w:val="001A5E5A"/>
    <w:rsid w:val="001A7A9D"/>
    <w:rsid w:val="001B1449"/>
    <w:rsid w:val="001C00D6"/>
    <w:rsid w:val="001C3D5F"/>
    <w:rsid w:val="001C6D67"/>
    <w:rsid w:val="001C75D6"/>
    <w:rsid w:val="001C7AFD"/>
    <w:rsid w:val="001D52C2"/>
    <w:rsid w:val="001E3D7C"/>
    <w:rsid w:val="001E3DD6"/>
    <w:rsid w:val="001F4056"/>
    <w:rsid w:val="001F6831"/>
    <w:rsid w:val="002172A7"/>
    <w:rsid w:val="002239FD"/>
    <w:rsid w:val="002331A0"/>
    <w:rsid w:val="00234CB6"/>
    <w:rsid w:val="0023535B"/>
    <w:rsid w:val="00245779"/>
    <w:rsid w:val="00245E1B"/>
    <w:rsid w:val="00246A08"/>
    <w:rsid w:val="00254D50"/>
    <w:rsid w:val="00257B63"/>
    <w:rsid w:val="00271690"/>
    <w:rsid w:val="00271DD9"/>
    <w:rsid w:val="00273DD0"/>
    <w:rsid w:val="002800A5"/>
    <w:rsid w:val="002813FA"/>
    <w:rsid w:val="00283C26"/>
    <w:rsid w:val="002A06F5"/>
    <w:rsid w:val="002C359E"/>
    <w:rsid w:val="002E0666"/>
    <w:rsid w:val="002E3CDC"/>
    <w:rsid w:val="002F4E7E"/>
    <w:rsid w:val="0031092A"/>
    <w:rsid w:val="00310E70"/>
    <w:rsid w:val="00313CE9"/>
    <w:rsid w:val="0032013D"/>
    <w:rsid w:val="003209F7"/>
    <w:rsid w:val="00320C6F"/>
    <w:rsid w:val="0034092F"/>
    <w:rsid w:val="00346904"/>
    <w:rsid w:val="003842F6"/>
    <w:rsid w:val="00385A5B"/>
    <w:rsid w:val="003865E9"/>
    <w:rsid w:val="003869D0"/>
    <w:rsid w:val="00397892"/>
    <w:rsid w:val="003A4D01"/>
    <w:rsid w:val="003C25D4"/>
    <w:rsid w:val="003C3894"/>
    <w:rsid w:val="003D05F1"/>
    <w:rsid w:val="003E1374"/>
    <w:rsid w:val="003F4F70"/>
    <w:rsid w:val="003F6D93"/>
    <w:rsid w:val="00401D09"/>
    <w:rsid w:val="00405E05"/>
    <w:rsid w:val="00407215"/>
    <w:rsid w:val="004102F6"/>
    <w:rsid w:val="004144FC"/>
    <w:rsid w:val="00415CBA"/>
    <w:rsid w:val="00416503"/>
    <w:rsid w:val="0042058D"/>
    <w:rsid w:val="00435C8E"/>
    <w:rsid w:val="004414C0"/>
    <w:rsid w:val="00442A5F"/>
    <w:rsid w:val="00443F8B"/>
    <w:rsid w:val="00444427"/>
    <w:rsid w:val="00454B3B"/>
    <w:rsid w:val="00457DEC"/>
    <w:rsid w:val="00463C49"/>
    <w:rsid w:val="004646BA"/>
    <w:rsid w:val="0046713A"/>
    <w:rsid w:val="00472B87"/>
    <w:rsid w:val="004748BF"/>
    <w:rsid w:val="00476DC0"/>
    <w:rsid w:val="0048031F"/>
    <w:rsid w:val="00490136"/>
    <w:rsid w:val="00490F8C"/>
    <w:rsid w:val="00494945"/>
    <w:rsid w:val="004A7F03"/>
    <w:rsid w:val="004B3AC1"/>
    <w:rsid w:val="004B3C74"/>
    <w:rsid w:val="004C5FD5"/>
    <w:rsid w:val="004C7CA8"/>
    <w:rsid w:val="004D0BCE"/>
    <w:rsid w:val="004D7E70"/>
    <w:rsid w:val="004E198F"/>
    <w:rsid w:val="004E5A49"/>
    <w:rsid w:val="004E69F8"/>
    <w:rsid w:val="004F5212"/>
    <w:rsid w:val="004F7A7C"/>
    <w:rsid w:val="005020C0"/>
    <w:rsid w:val="005109F6"/>
    <w:rsid w:val="00512C22"/>
    <w:rsid w:val="005233FE"/>
    <w:rsid w:val="00525EBD"/>
    <w:rsid w:val="0053317A"/>
    <w:rsid w:val="00541CDD"/>
    <w:rsid w:val="00550634"/>
    <w:rsid w:val="005508F4"/>
    <w:rsid w:val="00552533"/>
    <w:rsid w:val="00557FB0"/>
    <w:rsid w:val="00574E44"/>
    <w:rsid w:val="005778C2"/>
    <w:rsid w:val="00582C9E"/>
    <w:rsid w:val="0059017F"/>
    <w:rsid w:val="00592F20"/>
    <w:rsid w:val="00594E6E"/>
    <w:rsid w:val="005B11A8"/>
    <w:rsid w:val="005B3D30"/>
    <w:rsid w:val="005C4B2D"/>
    <w:rsid w:val="005C5292"/>
    <w:rsid w:val="005C540D"/>
    <w:rsid w:val="005E1078"/>
    <w:rsid w:val="005E1307"/>
    <w:rsid w:val="005E6FAD"/>
    <w:rsid w:val="005E7A58"/>
    <w:rsid w:val="005F11E7"/>
    <w:rsid w:val="005F21C2"/>
    <w:rsid w:val="005F2FDA"/>
    <w:rsid w:val="005F66C1"/>
    <w:rsid w:val="00602AC0"/>
    <w:rsid w:val="00607F9D"/>
    <w:rsid w:val="00613946"/>
    <w:rsid w:val="00624439"/>
    <w:rsid w:val="00631C78"/>
    <w:rsid w:val="00632830"/>
    <w:rsid w:val="00633ACB"/>
    <w:rsid w:val="00636972"/>
    <w:rsid w:val="00637B61"/>
    <w:rsid w:val="0064071E"/>
    <w:rsid w:val="0064120C"/>
    <w:rsid w:val="00673D16"/>
    <w:rsid w:val="00681AA4"/>
    <w:rsid w:val="00690647"/>
    <w:rsid w:val="00695192"/>
    <w:rsid w:val="006965F2"/>
    <w:rsid w:val="006B11D5"/>
    <w:rsid w:val="006B1DBD"/>
    <w:rsid w:val="006B5E37"/>
    <w:rsid w:val="006C30C9"/>
    <w:rsid w:val="006C777D"/>
    <w:rsid w:val="006D426B"/>
    <w:rsid w:val="006D74BD"/>
    <w:rsid w:val="006E2451"/>
    <w:rsid w:val="006F329F"/>
    <w:rsid w:val="006F395F"/>
    <w:rsid w:val="006F6FFF"/>
    <w:rsid w:val="00701F6A"/>
    <w:rsid w:val="00702179"/>
    <w:rsid w:val="0071362E"/>
    <w:rsid w:val="00726194"/>
    <w:rsid w:val="00726BAF"/>
    <w:rsid w:val="0073127C"/>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2DE"/>
    <w:rsid w:val="007865ED"/>
    <w:rsid w:val="007A139B"/>
    <w:rsid w:val="007A1827"/>
    <w:rsid w:val="007A5624"/>
    <w:rsid w:val="007C167F"/>
    <w:rsid w:val="007D0595"/>
    <w:rsid w:val="007D5521"/>
    <w:rsid w:val="007D7025"/>
    <w:rsid w:val="007E37F1"/>
    <w:rsid w:val="007E4FB5"/>
    <w:rsid w:val="007E794C"/>
    <w:rsid w:val="007F4B2A"/>
    <w:rsid w:val="00802A61"/>
    <w:rsid w:val="00804DAA"/>
    <w:rsid w:val="0081266D"/>
    <w:rsid w:val="00825049"/>
    <w:rsid w:val="008256C7"/>
    <w:rsid w:val="008316B2"/>
    <w:rsid w:val="00837C67"/>
    <w:rsid w:val="0084479D"/>
    <w:rsid w:val="00855C74"/>
    <w:rsid w:val="00863E69"/>
    <w:rsid w:val="008645C5"/>
    <w:rsid w:val="00866D02"/>
    <w:rsid w:val="0087060E"/>
    <w:rsid w:val="00874CE1"/>
    <w:rsid w:val="00876E68"/>
    <w:rsid w:val="00877105"/>
    <w:rsid w:val="008814D4"/>
    <w:rsid w:val="00882612"/>
    <w:rsid w:val="00882D92"/>
    <w:rsid w:val="00890B8D"/>
    <w:rsid w:val="008A5F6F"/>
    <w:rsid w:val="008A7A8F"/>
    <w:rsid w:val="008B1CE9"/>
    <w:rsid w:val="008B6FCE"/>
    <w:rsid w:val="008B7078"/>
    <w:rsid w:val="008C3189"/>
    <w:rsid w:val="008C7DE2"/>
    <w:rsid w:val="008D23BC"/>
    <w:rsid w:val="008D27AA"/>
    <w:rsid w:val="008D4CE3"/>
    <w:rsid w:val="008E2031"/>
    <w:rsid w:val="008E654D"/>
    <w:rsid w:val="008F7BFD"/>
    <w:rsid w:val="009077EF"/>
    <w:rsid w:val="009135B8"/>
    <w:rsid w:val="00914375"/>
    <w:rsid w:val="00921AFA"/>
    <w:rsid w:val="00925892"/>
    <w:rsid w:val="00926EFF"/>
    <w:rsid w:val="009275CB"/>
    <w:rsid w:val="009340EA"/>
    <w:rsid w:val="00937B12"/>
    <w:rsid w:val="009455BA"/>
    <w:rsid w:val="00946950"/>
    <w:rsid w:val="009507C1"/>
    <w:rsid w:val="009547C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F3875"/>
    <w:rsid w:val="009F3C51"/>
    <w:rsid w:val="009F4BDC"/>
    <w:rsid w:val="00A04523"/>
    <w:rsid w:val="00A060F2"/>
    <w:rsid w:val="00A30045"/>
    <w:rsid w:val="00A31E9E"/>
    <w:rsid w:val="00A40033"/>
    <w:rsid w:val="00A4104C"/>
    <w:rsid w:val="00A43248"/>
    <w:rsid w:val="00A4626A"/>
    <w:rsid w:val="00A61B8A"/>
    <w:rsid w:val="00A7391C"/>
    <w:rsid w:val="00A8057C"/>
    <w:rsid w:val="00A81DC2"/>
    <w:rsid w:val="00A82DE5"/>
    <w:rsid w:val="00A84350"/>
    <w:rsid w:val="00A92953"/>
    <w:rsid w:val="00A951E5"/>
    <w:rsid w:val="00AA7A13"/>
    <w:rsid w:val="00AC309C"/>
    <w:rsid w:val="00AC7270"/>
    <w:rsid w:val="00AD00F4"/>
    <w:rsid w:val="00AD281D"/>
    <w:rsid w:val="00AE5781"/>
    <w:rsid w:val="00AF2772"/>
    <w:rsid w:val="00AF319A"/>
    <w:rsid w:val="00AF375D"/>
    <w:rsid w:val="00AF7720"/>
    <w:rsid w:val="00B0270A"/>
    <w:rsid w:val="00B06BC8"/>
    <w:rsid w:val="00B123FC"/>
    <w:rsid w:val="00B136A3"/>
    <w:rsid w:val="00B14FFE"/>
    <w:rsid w:val="00B16BF8"/>
    <w:rsid w:val="00B173A3"/>
    <w:rsid w:val="00B20949"/>
    <w:rsid w:val="00B24F72"/>
    <w:rsid w:val="00B275C9"/>
    <w:rsid w:val="00B30E97"/>
    <w:rsid w:val="00B32203"/>
    <w:rsid w:val="00B33055"/>
    <w:rsid w:val="00B36266"/>
    <w:rsid w:val="00B41A8E"/>
    <w:rsid w:val="00B44418"/>
    <w:rsid w:val="00B57C57"/>
    <w:rsid w:val="00B63553"/>
    <w:rsid w:val="00B75888"/>
    <w:rsid w:val="00B81193"/>
    <w:rsid w:val="00B820AB"/>
    <w:rsid w:val="00B873EE"/>
    <w:rsid w:val="00B92E27"/>
    <w:rsid w:val="00B95227"/>
    <w:rsid w:val="00BA047A"/>
    <w:rsid w:val="00BB1A8B"/>
    <w:rsid w:val="00BB5D8D"/>
    <w:rsid w:val="00BB6503"/>
    <w:rsid w:val="00BC0419"/>
    <w:rsid w:val="00BC60C9"/>
    <w:rsid w:val="00BD09FE"/>
    <w:rsid w:val="00BD1B71"/>
    <w:rsid w:val="00BE164A"/>
    <w:rsid w:val="00BF0C7C"/>
    <w:rsid w:val="00BF15FA"/>
    <w:rsid w:val="00BF1C6C"/>
    <w:rsid w:val="00BF7E8B"/>
    <w:rsid w:val="00C010DF"/>
    <w:rsid w:val="00C215E2"/>
    <w:rsid w:val="00C23A17"/>
    <w:rsid w:val="00C30699"/>
    <w:rsid w:val="00C37304"/>
    <w:rsid w:val="00C42A12"/>
    <w:rsid w:val="00C44435"/>
    <w:rsid w:val="00C52DCF"/>
    <w:rsid w:val="00C54858"/>
    <w:rsid w:val="00C57278"/>
    <w:rsid w:val="00C60E8A"/>
    <w:rsid w:val="00C640FC"/>
    <w:rsid w:val="00C72F37"/>
    <w:rsid w:val="00C825D5"/>
    <w:rsid w:val="00C826F1"/>
    <w:rsid w:val="00C83B85"/>
    <w:rsid w:val="00C8408A"/>
    <w:rsid w:val="00C86B16"/>
    <w:rsid w:val="00CB6A06"/>
    <w:rsid w:val="00CB7F77"/>
    <w:rsid w:val="00CC52F2"/>
    <w:rsid w:val="00CC6F3C"/>
    <w:rsid w:val="00CC7CB9"/>
    <w:rsid w:val="00CE29DA"/>
    <w:rsid w:val="00CE317F"/>
    <w:rsid w:val="00CE54A8"/>
    <w:rsid w:val="00CF0624"/>
    <w:rsid w:val="00CF17ED"/>
    <w:rsid w:val="00CF1E8B"/>
    <w:rsid w:val="00CF3933"/>
    <w:rsid w:val="00D006AD"/>
    <w:rsid w:val="00D00882"/>
    <w:rsid w:val="00D04D81"/>
    <w:rsid w:val="00D06FCA"/>
    <w:rsid w:val="00D127DC"/>
    <w:rsid w:val="00D2577D"/>
    <w:rsid w:val="00D362B3"/>
    <w:rsid w:val="00D41741"/>
    <w:rsid w:val="00D45056"/>
    <w:rsid w:val="00D50633"/>
    <w:rsid w:val="00D541C9"/>
    <w:rsid w:val="00D55BE3"/>
    <w:rsid w:val="00D71E8B"/>
    <w:rsid w:val="00D72993"/>
    <w:rsid w:val="00D76773"/>
    <w:rsid w:val="00D7776B"/>
    <w:rsid w:val="00D8308F"/>
    <w:rsid w:val="00D8513C"/>
    <w:rsid w:val="00D8532B"/>
    <w:rsid w:val="00D876EB"/>
    <w:rsid w:val="00D92E6E"/>
    <w:rsid w:val="00DA09D2"/>
    <w:rsid w:val="00DA1B4B"/>
    <w:rsid w:val="00DA4744"/>
    <w:rsid w:val="00DB1658"/>
    <w:rsid w:val="00DC17D6"/>
    <w:rsid w:val="00DC225C"/>
    <w:rsid w:val="00DC62AB"/>
    <w:rsid w:val="00DD31F0"/>
    <w:rsid w:val="00DD4AAD"/>
    <w:rsid w:val="00DE3F77"/>
    <w:rsid w:val="00DE7577"/>
    <w:rsid w:val="00DF0251"/>
    <w:rsid w:val="00DF0D6F"/>
    <w:rsid w:val="00DF4665"/>
    <w:rsid w:val="00DF63DF"/>
    <w:rsid w:val="00E05F3A"/>
    <w:rsid w:val="00E13DA3"/>
    <w:rsid w:val="00E16776"/>
    <w:rsid w:val="00E27E8C"/>
    <w:rsid w:val="00E45211"/>
    <w:rsid w:val="00E51ACD"/>
    <w:rsid w:val="00E5519E"/>
    <w:rsid w:val="00E55B0F"/>
    <w:rsid w:val="00E56140"/>
    <w:rsid w:val="00E6144D"/>
    <w:rsid w:val="00E81B22"/>
    <w:rsid w:val="00E85E51"/>
    <w:rsid w:val="00E861A9"/>
    <w:rsid w:val="00E905F5"/>
    <w:rsid w:val="00E92D94"/>
    <w:rsid w:val="00EA2133"/>
    <w:rsid w:val="00EB114E"/>
    <w:rsid w:val="00EB5098"/>
    <w:rsid w:val="00EC4C97"/>
    <w:rsid w:val="00EC5B44"/>
    <w:rsid w:val="00F1038D"/>
    <w:rsid w:val="00F1098A"/>
    <w:rsid w:val="00F10DB9"/>
    <w:rsid w:val="00F12E57"/>
    <w:rsid w:val="00F20AD7"/>
    <w:rsid w:val="00F34B13"/>
    <w:rsid w:val="00F356AE"/>
    <w:rsid w:val="00F378FE"/>
    <w:rsid w:val="00F4127F"/>
    <w:rsid w:val="00F45760"/>
    <w:rsid w:val="00F4650C"/>
    <w:rsid w:val="00F52EAC"/>
    <w:rsid w:val="00F53065"/>
    <w:rsid w:val="00F56C94"/>
    <w:rsid w:val="00F57F55"/>
    <w:rsid w:val="00F6339E"/>
    <w:rsid w:val="00F74662"/>
    <w:rsid w:val="00F76FC5"/>
    <w:rsid w:val="00F82AF9"/>
    <w:rsid w:val="00F87187"/>
    <w:rsid w:val="00F87B9F"/>
    <w:rsid w:val="00FA7A2B"/>
    <w:rsid w:val="00FC4A5E"/>
    <w:rsid w:val="00FC58D2"/>
    <w:rsid w:val="00FC5C4D"/>
    <w:rsid w:val="00FD016B"/>
    <w:rsid w:val="00FE6143"/>
    <w:rsid w:val="00FF05E5"/>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89160084">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85572335">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68349740">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265308186">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792550078">
      <w:bodyDiv w:val="1"/>
      <w:marLeft w:val="0"/>
      <w:marRight w:val="0"/>
      <w:marTop w:val="0"/>
      <w:marBottom w:val="0"/>
      <w:divBdr>
        <w:top w:val="none" w:sz="0" w:space="0" w:color="auto"/>
        <w:left w:val="none" w:sz="0" w:space="0" w:color="auto"/>
        <w:bottom w:val="none" w:sz="0" w:space="0" w:color="auto"/>
        <w:right w:val="none" w:sz="0" w:space="0" w:color="auto"/>
      </w:divBdr>
    </w:div>
    <w:div w:id="1793205320">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A19F-0A56-42DE-8588-8E8E10C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F5467FD2</Template>
  <TotalTime>2</TotalTime>
  <Pages>2</Pages>
  <Words>679</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4</cp:revision>
  <cp:lastPrinted>2017-03-01T18:55:00Z</cp:lastPrinted>
  <dcterms:created xsi:type="dcterms:W3CDTF">2018-04-05T21:43:00Z</dcterms:created>
  <dcterms:modified xsi:type="dcterms:W3CDTF">2018-04-05T21:45:00Z</dcterms:modified>
</cp:coreProperties>
</file>