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W w:w="10530" w:type="dxa"/>
        <w:tblLayout w:type="fixed"/>
        <w:tblLook w:val="0000" w:firstRow="0" w:lastRow="0" w:firstColumn="0" w:lastColumn="0" w:noHBand="0" w:noVBand="0"/>
      </w:tblPr>
      <w:tblGrid>
        <w:gridCol w:w="3348"/>
        <w:gridCol w:w="4320"/>
        <w:gridCol w:w="2862"/>
      </w:tblGrid>
      <w:tr w:rsidR="00F10DB9" w:rsidRPr="00E45211" w:rsidTr="00FF4802">
        <w:tc>
          <w:tcPr>
            <w:tcW w:w="3348" w:type="dxa"/>
          </w:tcPr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 xml:space="preserve">                   </w:t>
            </w:r>
          </w:p>
          <w:p w:rsidR="00F10DB9" w:rsidRPr="00FF4802" w:rsidRDefault="00C22BB0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636972">
              <w:rPr>
                <w:noProof/>
                <w:sz w:val="20"/>
                <w:szCs w:val="20"/>
              </w:rPr>
              <w:drawing>
                <wp:inline distT="0" distB="0" distL="0" distR="0" wp14:anchorId="68609F44" wp14:editId="5DCAE66B">
                  <wp:extent cx="8953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b/>
                <w:sz w:val="20"/>
                <w:szCs w:val="20"/>
              </w:rPr>
            </w:pPr>
            <w:r w:rsidRPr="00FF4802">
              <w:rPr>
                <w:b/>
                <w:sz w:val="20"/>
                <w:szCs w:val="20"/>
              </w:rPr>
              <w:t>COUNTY OF DANE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DEPARTMENT OF ADMINISTRATION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b/>
                <w:sz w:val="20"/>
                <w:szCs w:val="20"/>
              </w:rPr>
            </w:pPr>
            <w:r w:rsidRPr="00FF4802">
              <w:rPr>
                <w:b/>
                <w:sz w:val="20"/>
                <w:szCs w:val="20"/>
              </w:rPr>
              <w:t>PURCHASING DIVISION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Room 425 City-County Building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210 Martin Luther King Jr. Blvd.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Madison, WI 53703-3345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608/266-4131</w:t>
            </w:r>
          </w:p>
          <w:p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FAX 608/266-4425      TDD 608/266-4941</w:t>
            </w:r>
          </w:p>
        </w:tc>
        <w:tc>
          <w:tcPr>
            <w:tcW w:w="2862" w:type="dxa"/>
          </w:tcPr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</w:tc>
      </w:tr>
      <w:tr w:rsidR="00F10DB9" w:rsidRPr="00E45211" w:rsidTr="00FF4802">
        <w:tc>
          <w:tcPr>
            <w:tcW w:w="3348" w:type="dxa"/>
          </w:tcPr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CARLOS PABELLON</w:t>
            </w:r>
          </w:p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Director of Administration</w:t>
            </w:r>
          </w:p>
        </w:tc>
        <w:tc>
          <w:tcPr>
            <w:tcW w:w="4320" w:type="dxa"/>
          </w:tcPr>
          <w:p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CHARLES HICKLIN</w:t>
            </w:r>
          </w:p>
          <w:p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Controller</w:t>
            </w:r>
          </w:p>
        </w:tc>
      </w:tr>
    </w:tbl>
    <w:p w:rsidR="00F12E57" w:rsidRPr="00E45211" w:rsidRDefault="00F12E57" w:rsidP="00DD4AAD">
      <w:pPr>
        <w:jc w:val="both"/>
        <w:rPr>
          <w:rFonts w:ascii="Calibri" w:hAnsi="Calibri" w:cs="Arial"/>
          <w:sz w:val="20"/>
        </w:rPr>
      </w:pPr>
    </w:p>
    <w:p w:rsidR="00F12E57" w:rsidRPr="00E45211" w:rsidRDefault="00F12E57" w:rsidP="00F12E57">
      <w:pPr>
        <w:ind w:left="540" w:right="306"/>
        <w:rPr>
          <w:rFonts w:ascii="Calibri" w:hAnsi="Calibri"/>
        </w:rPr>
      </w:pPr>
    </w:p>
    <w:p w:rsidR="00F12E57" w:rsidRPr="001F4056" w:rsidRDefault="00F12E57" w:rsidP="00BF7E8B">
      <w:pPr>
        <w:ind w:left="-90" w:right="306"/>
        <w:jc w:val="both"/>
      </w:pPr>
      <w:r w:rsidRPr="001F4056">
        <w:t>DATE:</w:t>
      </w:r>
      <w:r w:rsidRPr="001F4056">
        <w:tab/>
      </w:r>
      <w:r w:rsidRPr="001F4056">
        <w:tab/>
      </w:r>
      <w:r w:rsidRPr="001F4056">
        <w:fldChar w:fldCharType="begin"/>
      </w:r>
      <w:r w:rsidRPr="001F4056">
        <w:instrText xml:space="preserve"> DATE \@ "MMMM d, yyyy" </w:instrText>
      </w:r>
      <w:r w:rsidRPr="001F4056">
        <w:fldChar w:fldCharType="separate"/>
      </w:r>
      <w:r w:rsidR="009D4DC6">
        <w:rPr>
          <w:noProof/>
        </w:rPr>
        <w:t>June 2, 2017</w:t>
      </w:r>
      <w:r w:rsidRPr="001F4056">
        <w:fldChar w:fldCharType="end"/>
      </w:r>
    </w:p>
    <w:p w:rsidR="00613946" w:rsidRPr="00613946" w:rsidRDefault="00F12E57" w:rsidP="00613946">
      <w:pPr>
        <w:tabs>
          <w:tab w:val="left" w:pos="540"/>
        </w:tabs>
        <w:ind w:left="1440" w:right="306" w:hanging="1530"/>
        <w:jc w:val="both"/>
        <w:rPr>
          <w:b/>
          <w:bCs/>
          <w:color w:val="000000"/>
        </w:rPr>
      </w:pPr>
      <w:r w:rsidRPr="001F4056">
        <w:t>TO:</w:t>
      </w:r>
      <w:r w:rsidRPr="001F4056">
        <w:tab/>
      </w:r>
      <w:r w:rsidR="00BF7E8B" w:rsidRPr="001F4056">
        <w:tab/>
      </w:r>
      <w:r w:rsidRPr="001F4056">
        <w:t>All Proposers</w:t>
      </w:r>
      <w:r w:rsidR="009979A2" w:rsidRPr="001F4056">
        <w:t xml:space="preserve"> </w:t>
      </w:r>
      <w:r w:rsidR="00B63553" w:rsidRPr="001F4056">
        <w:t>RFP</w:t>
      </w:r>
      <w:r w:rsidRPr="001F4056">
        <w:t xml:space="preserve"> #</w:t>
      </w:r>
      <w:r w:rsidR="00F57F55" w:rsidRPr="001F4056">
        <w:rPr>
          <w:color w:val="000000"/>
        </w:rPr>
        <w:t>11</w:t>
      </w:r>
      <w:r w:rsidR="003A4D01">
        <w:rPr>
          <w:color w:val="000000"/>
        </w:rPr>
        <w:t>70</w:t>
      </w:r>
      <w:r w:rsidR="00BF15FA">
        <w:rPr>
          <w:color w:val="000000"/>
        </w:rPr>
        <w:t>60</w:t>
      </w:r>
      <w:r w:rsidR="00DF0251" w:rsidRPr="001F4056">
        <w:rPr>
          <w:color w:val="000000"/>
        </w:rPr>
        <w:t xml:space="preserve">: </w:t>
      </w:r>
      <w:r w:rsidR="00BF15FA">
        <w:rPr>
          <w:bCs/>
          <w:color w:val="000000"/>
        </w:rPr>
        <w:t>Information Technology Security Assessment</w:t>
      </w:r>
    </w:p>
    <w:p w:rsidR="00F12E57" w:rsidRPr="001F4056" w:rsidRDefault="00F12E57" w:rsidP="00A84350">
      <w:pPr>
        <w:tabs>
          <w:tab w:val="left" w:pos="540"/>
        </w:tabs>
        <w:ind w:left="1440" w:right="306" w:hanging="1530"/>
        <w:jc w:val="both"/>
      </w:pPr>
      <w:r w:rsidRPr="001F4056">
        <w:t>FROM:</w:t>
      </w:r>
      <w:r w:rsidRPr="001F4056">
        <w:tab/>
      </w:r>
      <w:r w:rsidR="00DF0251" w:rsidRPr="001F4056">
        <w:t xml:space="preserve">Carolyn </w:t>
      </w:r>
      <w:r w:rsidR="003A4D01">
        <w:t>Clow</w:t>
      </w:r>
      <w:r w:rsidR="009979A2" w:rsidRPr="001F4056">
        <w:t>, Purchasing Agent</w:t>
      </w:r>
      <w:r w:rsidR="009979A2" w:rsidRPr="001F4056">
        <w:tab/>
      </w:r>
    </w:p>
    <w:p w:rsidR="00F12E57" w:rsidRPr="001F4056" w:rsidRDefault="00B63553" w:rsidP="00BF7E8B">
      <w:pPr>
        <w:ind w:left="-90" w:right="306"/>
        <w:jc w:val="both"/>
      </w:pPr>
      <w:r w:rsidRPr="001F4056">
        <w:t>SUBJECT:</w:t>
      </w:r>
      <w:r w:rsidRPr="001F4056">
        <w:tab/>
      </w:r>
      <w:r w:rsidR="00695192" w:rsidRPr="001F4056">
        <w:t>ADDENDUM #</w:t>
      </w:r>
      <w:r w:rsidR="00932654">
        <w:t>2</w:t>
      </w:r>
    </w:p>
    <w:p w:rsidR="00FF4498" w:rsidRDefault="00FF4498" w:rsidP="00FF4498">
      <w:pPr>
        <w:ind w:right="306"/>
        <w:jc w:val="both"/>
      </w:pPr>
    </w:p>
    <w:p w:rsidR="0004452C" w:rsidRDefault="0004452C" w:rsidP="003A4D01">
      <w:pPr>
        <w:rPr>
          <w:b/>
          <w:szCs w:val="22"/>
        </w:rPr>
      </w:pPr>
      <w:r w:rsidRPr="005109F6">
        <w:rPr>
          <w:b/>
          <w:szCs w:val="22"/>
        </w:rPr>
        <w:t xml:space="preserve">The following responses are provided to questions </w:t>
      </w:r>
      <w:r w:rsidR="00804DAA">
        <w:rPr>
          <w:b/>
          <w:szCs w:val="22"/>
        </w:rPr>
        <w:t>received:</w:t>
      </w:r>
    </w:p>
    <w:p w:rsidR="00804DAA" w:rsidRPr="005109F6" w:rsidRDefault="00804DAA" w:rsidP="0004452C">
      <w:pPr>
        <w:ind w:left="-90" w:right="306"/>
        <w:jc w:val="both"/>
        <w:rPr>
          <w:b/>
          <w:szCs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1541"/>
        <w:gridCol w:w="8521"/>
      </w:tblGrid>
      <w:tr w:rsidR="0004452C" w:rsidRPr="00F4650C" w:rsidTr="008D27AA">
        <w:tc>
          <w:tcPr>
            <w:tcW w:w="1541" w:type="dxa"/>
          </w:tcPr>
          <w:p w:rsidR="0004452C" w:rsidRPr="00067312" w:rsidRDefault="0004452C" w:rsidP="008D27A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#1</w:t>
            </w:r>
          </w:p>
        </w:tc>
        <w:tc>
          <w:tcPr>
            <w:tcW w:w="8521" w:type="dxa"/>
          </w:tcPr>
          <w:p w:rsidR="00932654" w:rsidRPr="00932654" w:rsidRDefault="00932654" w:rsidP="00932654">
            <w:pPr>
              <w:tabs>
                <w:tab w:val="left" w:pos="1455"/>
              </w:tabs>
              <w:rPr>
                <w:i/>
              </w:rPr>
            </w:pPr>
            <w:r w:rsidRPr="00932654">
              <w:rPr>
                <w:i/>
              </w:rPr>
              <w:t>Page 2, section 1.2.3, item 2: For the Vulnerability Risk Assessment (which from Amendment 1 we understand is essentially an assessment using tools such as automated vulnerability assessment tools (e.g.: Nessus) to perform discovery and identify system vulnerabilities can the County provide the following information to assist in scoping the work and level of effort needed to meet the County’s needs:</w:t>
            </w:r>
          </w:p>
          <w:p w:rsidR="00932654" w:rsidRDefault="00932654" w:rsidP="00701F6A">
            <w:pPr>
              <w:tabs>
                <w:tab w:val="left" w:pos="1455"/>
              </w:tabs>
              <w:rPr>
                <w:i/>
              </w:rPr>
            </w:pPr>
          </w:p>
          <w:p w:rsidR="00932654" w:rsidRPr="00701F6A" w:rsidRDefault="00932654" w:rsidP="00701F6A">
            <w:pPr>
              <w:tabs>
                <w:tab w:val="left" w:pos="1455"/>
              </w:tabs>
              <w:rPr>
                <w:i/>
              </w:rPr>
            </w:pPr>
            <w:r w:rsidRPr="00932654">
              <w:rPr>
                <w:i/>
              </w:rPr>
              <w:t>Do you want credentialed or non-credentialed scans, or some of each? Credentialed scans would require us to obtain an administrative-level user account and password for each different type of operating system and device.</w:t>
            </w:r>
          </w:p>
        </w:tc>
      </w:tr>
      <w:tr w:rsidR="0004452C" w:rsidRPr="00067312" w:rsidTr="008D27AA">
        <w:tc>
          <w:tcPr>
            <w:tcW w:w="1541" w:type="dxa"/>
          </w:tcPr>
          <w:p w:rsidR="0004452C" w:rsidRPr="00067312" w:rsidRDefault="0004452C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04452C" w:rsidRPr="00067312" w:rsidRDefault="0004452C" w:rsidP="008D27AA">
            <w:pPr>
              <w:rPr>
                <w:color w:val="000000"/>
                <w:szCs w:val="20"/>
              </w:rPr>
            </w:pPr>
          </w:p>
        </w:tc>
      </w:tr>
      <w:tr w:rsidR="0004452C" w:rsidRPr="007441ED" w:rsidTr="008D27AA">
        <w:tc>
          <w:tcPr>
            <w:tcW w:w="1541" w:type="dxa"/>
          </w:tcPr>
          <w:p w:rsidR="0004452C" w:rsidRPr="00067312" w:rsidRDefault="0004452C" w:rsidP="008D27AA">
            <w:pPr>
              <w:rPr>
                <w:szCs w:val="20"/>
              </w:rPr>
            </w:pPr>
            <w:r w:rsidRPr="00F4650C">
              <w:rPr>
                <w:szCs w:val="20"/>
              </w:rPr>
              <w:t>Answer #1</w:t>
            </w:r>
          </w:p>
        </w:tc>
        <w:tc>
          <w:tcPr>
            <w:tcW w:w="8521" w:type="dxa"/>
          </w:tcPr>
          <w:p w:rsidR="008814D4" w:rsidRPr="007817BA" w:rsidRDefault="004020DF" w:rsidP="00FB0D72">
            <w:pPr>
              <w:rPr>
                <w:color w:val="000000"/>
              </w:rPr>
            </w:pPr>
            <w:r>
              <w:rPr>
                <w:color w:val="000000"/>
              </w:rPr>
              <w:t xml:space="preserve">It is </w:t>
            </w:r>
            <w:r w:rsidR="00FB0D72">
              <w:rPr>
                <w:color w:val="000000"/>
              </w:rPr>
              <w:t>the County’s</w:t>
            </w:r>
            <w:r w:rsidR="00FB0D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opinion that </w:t>
            </w:r>
            <w:r w:rsidRPr="004020DF">
              <w:rPr>
                <w:color w:val="000000"/>
              </w:rPr>
              <w:t>credentialed</w:t>
            </w:r>
            <w:r>
              <w:rPr>
                <w:color w:val="000000"/>
              </w:rPr>
              <w:t xml:space="preserve"> scans produce better results than </w:t>
            </w:r>
            <w:r w:rsidRPr="004020DF">
              <w:rPr>
                <w:color w:val="000000"/>
              </w:rPr>
              <w:t>non-credentialed scans</w:t>
            </w:r>
            <w:r w:rsidR="005F727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For the purpose of this </w:t>
            </w:r>
            <w:r w:rsidR="005F7274">
              <w:rPr>
                <w:color w:val="000000"/>
              </w:rPr>
              <w:t>RFP,</w:t>
            </w:r>
            <w:r>
              <w:rPr>
                <w:color w:val="000000"/>
              </w:rPr>
              <w:t xml:space="preserve"> assume all scans will be </w:t>
            </w:r>
            <w:r w:rsidRPr="004020DF">
              <w:rPr>
                <w:color w:val="000000"/>
              </w:rPr>
              <w:t>credentialed scans</w:t>
            </w:r>
            <w:r>
              <w:rPr>
                <w:color w:val="000000"/>
              </w:rPr>
              <w:t xml:space="preserve">. </w:t>
            </w:r>
          </w:p>
        </w:tc>
      </w:tr>
      <w:tr w:rsidR="0042058D" w:rsidRPr="007441ED" w:rsidTr="008D27AA">
        <w:tc>
          <w:tcPr>
            <w:tcW w:w="1541" w:type="dxa"/>
          </w:tcPr>
          <w:p w:rsidR="0042058D" w:rsidRPr="00F4650C" w:rsidRDefault="0042058D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42058D" w:rsidRPr="007441ED" w:rsidRDefault="0042058D" w:rsidP="008D27AA">
            <w:pPr>
              <w:rPr>
                <w:color w:val="000000"/>
              </w:rPr>
            </w:pPr>
          </w:p>
        </w:tc>
      </w:tr>
      <w:tr w:rsidR="0042058D" w:rsidRPr="007441ED" w:rsidTr="008D27AA">
        <w:tc>
          <w:tcPr>
            <w:tcW w:w="1541" w:type="dxa"/>
          </w:tcPr>
          <w:p w:rsidR="0042058D" w:rsidRPr="0042058D" w:rsidRDefault="0042058D" w:rsidP="008D27AA">
            <w:pPr>
              <w:rPr>
                <w:i/>
                <w:szCs w:val="20"/>
              </w:rPr>
            </w:pPr>
            <w:r w:rsidRPr="0042058D">
              <w:rPr>
                <w:i/>
                <w:szCs w:val="20"/>
              </w:rPr>
              <w:t>Question #2</w:t>
            </w:r>
          </w:p>
        </w:tc>
        <w:tc>
          <w:tcPr>
            <w:tcW w:w="8521" w:type="dxa"/>
          </w:tcPr>
          <w:p w:rsidR="0042058D" w:rsidRPr="00932654" w:rsidRDefault="00932654" w:rsidP="00932654">
            <w:pPr>
              <w:tabs>
                <w:tab w:val="left" w:pos="1560"/>
              </w:tabs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Are all IP addresses accessible from the same (one) physical location (i.e. no firewall or other device that might restrict traffic between the locations and/or network segments)</w:t>
            </w:r>
            <w:r w:rsidR="005F7274" w:rsidRPr="00932654">
              <w:rPr>
                <w:i/>
                <w:color w:val="000000"/>
              </w:rPr>
              <w:t xml:space="preserve">? </w:t>
            </w:r>
            <w:r w:rsidRPr="00932654">
              <w:rPr>
                <w:i/>
                <w:color w:val="000000"/>
              </w:rPr>
              <w:t>If so, where is that location? If not accessible from one location, to how many different locations would travel be necessary?</w:t>
            </w:r>
          </w:p>
        </w:tc>
      </w:tr>
      <w:tr w:rsidR="0042058D" w:rsidRPr="007441ED" w:rsidTr="008D27AA">
        <w:tc>
          <w:tcPr>
            <w:tcW w:w="1541" w:type="dxa"/>
          </w:tcPr>
          <w:p w:rsidR="0042058D" w:rsidRPr="00F4650C" w:rsidRDefault="0042058D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42058D" w:rsidRPr="007441ED" w:rsidRDefault="0042058D" w:rsidP="008D27AA">
            <w:pPr>
              <w:rPr>
                <w:color w:val="000000"/>
              </w:rPr>
            </w:pPr>
          </w:p>
        </w:tc>
      </w:tr>
      <w:tr w:rsidR="0042058D" w:rsidRPr="007441ED" w:rsidTr="008D27AA">
        <w:tc>
          <w:tcPr>
            <w:tcW w:w="1541" w:type="dxa"/>
          </w:tcPr>
          <w:p w:rsidR="0042058D" w:rsidRPr="00F4650C" w:rsidRDefault="0042058D" w:rsidP="008D27AA">
            <w:pPr>
              <w:rPr>
                <w:szCs w:val="20"/>
              </w:rPr>
            </w:pPr>
            <w:r>
              <w:rPr>
                <w:szCs w:val="20"/>
              </w:rPr>
              <w:t>Answer #2</w:t>
            </w:r>
          </w:p>
        </w:tc>
        <w:tc>
          <w:tcPr>
            <w:tcW w:w="8521" w:type="dxa"/>
          </w:tcPr>
          <w:p w:rsidR="0042058D" w:rsidRPr="007441ED" w:rsidRDefault="00D55873" w:rsidP="005F7274">
            <w:pPr>
              <w:tabs>
                <w:tab w:val="left" w:pos="945"/>
              </w:tabs>
              <w:ind w:left="-11"/>
              <w:rPr>
                <w:color w:val="000000"/>
              </w:rPr>
            </w:pPr>
            <w:r>
              <w:rPr>
                <w:color w:val="000000"/>
              </w:rPr>
              <w:t xml:space="preserve">All IP Addresses are accessible </w:t>
            </w:r>
            <w:r w:rsidR="004020DF">
              <w:rPr>
                <w:color w:val="000000"/>
              </w:rPr>
              <w:t>fro</w:t>
            </w:r>
            <w:r>
              <w:rPr>
                <w:color w:val="000000"/>
              </w:rPr>
              <w:t>m a single location</w:t>
            </w:r>
            <w:r w:rsidR="005F7274">
              <w:rPr>
                <w:color w:val="000000"/>
              </w:rPr>
              <w:t xml:space="preserve">. </w:t>
            </w:r>
            <w:r w:rsidR="00490181">
              <w:rPr>
                <w:color w:val="000000"/>
              </w:rPr>
              <w:t xml:space="preserve">That location </w:t>
            </w:r>
            <w:r w:rsidR="005F7274">
              <w:rPr>
                <w:color w:val="000000"/>
              </w:rPr>
              <w:t>is in</w:t>
            </w:r>
            <w:r w:rsidR="00490181">
              <w:rPr>
                <w:color w:val="000000"/>
              </w:rPr>
              <w:t xml:space="preserve"> downtown Madison, WI. </w:t>
            </w:r>
          </w:p>
        </w:tc>
      </w:tr>
      <w:tr w:rsidR="0042058D" w:rsidRPr="007441ED" w:rsidTr="008D27AA">
        <w:tc>
          <w:tcPr>
            <w:tcW w:w="1541" w:type="dxa"/>
          </w:tcPr>
          <w:p w:rsidR="0042058D" w:rsidRDefault="0042058D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42058D" w:rsidRPr="0042058D" w:rsidRDefault="0042058D" w:rsidP="008D27AA">
            <w:pPr>
              <w:rPr>
                <w:i/>
                <w:color w:val="000000"/>
              </w:rPr>
            </w:pPr>
          </w:p>
        </w:tc>
      </w:tr>
      <w:tr w:rsidR="0042058D" w:rsidRPr="007441ED" w:rsidTr="008D27AA">
        <w:tc>
          <w:tcPr>
            <w:tcW w:w="1541" w:type="dxa"/>
          </w:tcPr>
          <w:p w:rsidR="0042058D" w:rsidRPr="0042058D" w:rsidRDefault="0042058D" w:rsidP="008D27AA">
            <w:pPr>
              <w:rPr>
                <w:i/>
                <w:szCs w:val="20"/>
              </w:rPr>
            </w:pPr>
            <w:r w:rsidRPr="0042058D">
              <w:rPr>
                <w:i/>
                <w:szCs w:val="20"/>
              </w:rPr>
              <w:t>Question #3</w:t>
            </w:r>
          </w:p>
        </w:tc>
        <w:tc>
          <w:tcPr>
            <w:tcW w:w="8521" w:type="dxa"/>
          </w:tcPr>
          <w:p w:rsidR="0042058D" w:rsidRPr="00701F6A" w:rsidRDefault="00932654" w:rsidP="00701F6A">
            <w:pPr>
              <w:tabs>
                <w:tab w:val="left" w:pos="3660"/>
              </w:tabs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Could the internal vulnerability assessment be conducted remotely by having the organization set firewall rules to allow entry through the perimeter for testing?</w:t>
            </w:r>
          </w:p>
        </w:tc>
      </w:tr>
      <w:tr w:rsidR="0042058D" w:rsidRPr="007441ED" w:rsidTr="008D27AA">
        <w:tc>
          <w:tcPr>
            <w:tcW w:w="1541" w:type="dxa"/>
          </w:tcPr>
          <w:p w:rsidR="0042058D" w:rsidRDefault="0042058D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42058D" w:rsidRPr="007441ED" w:rsidRDefault="0042058D" w:rsidP="008D27AA">
            <w:pPr>
              <w:rPr>
                <w:color w:val="000000"/>
              </w:rPr>
            </w:pPr>
          </w:p>
        </w:tc>
      </w:tr>
      <w:tr w:rsidR="0042058D" w:rsidRPr="007441ED" w:rsidTr="00A92953">
        <w:tc>
          <w:tcPr>
            <w:tcW w:w="1541" w:type="dxa"/>
          </w:tcPr>
          <w:p w:rsidR="0042058D" w:rsidRPr="00067312" w:rsidRDefault="0042058D" w:rsidP="008D27AA">
            <w:pPr>
              <w:rPr>
                <w:szCs w:val="20"/>
              </w:rPr>
            </w:pPr>
            <w:r w:rsidRPr="00067312">
              <w:rPr>
                <w:szCs w:val="20"/>
              </w:rPr>
              <w:t>Answer #3</w:t>
            </w:r>
          </w:p>
        </w:tc>
        <w:tc>
          <w:tcPr>
            <w:tcW w:w="8521" w:type="dxa"/>
            <w:shd w:val="clear" w:color="auto" w:fill="auto"/>
          </w:tcPr>
          <w:p w:rsidR="0042058D" w:rsidRPr="00A92953" w:rsidRDefault="004020DF" w:rsidP="00FB0D72">
            <w:r>
              <w:t xml:space="preserve">Yes; but this is not </w:t>
            </w:r>
            <w:r w:rsidR="00FB0D72">
              <w:t xml:space="preserve">the County’s </w:t>
            </w:r>
            <w:r>
              <w:t xml:space="preserve">preference.  </w:t>
            </w:r>
            <w:r w:rsidR="00FB0D72">
              <w:t>The County</w:t>
            </w:r>
            <w:r>
              <w:t xml:space="preserve"> prefer</w:t>
            </w:r>
            <w:r w:rsidR="00FB0D72">
              <w:t>s</w:t>
            </w:r>
            <w:r>
              <w:t xml:space="preserve"> on-site testing for the internal portion of the testing.  </w:t>
            </w:r>
            <w:r w:rsidR="00FB0D72">
              <w:t>The County</w:t>
            </w:r>
            <w:r>
              <w:t xml:space="preserve"> do</w:t>
            </w:r>
            <w:r w:rsidR="00FB0D72">
              <w:t>es</w:t>
            </w:r>
            <w:r>
              <w:t xml:space="preserve"> not feel it would be wise to open such a hole</w:t>
            </w:r>
            <w:r w:rsidR="005F7274">
              <w:t>,</w:t>
            </w:r>
            <w:r>
              <w:t xml:space="preserve"> as you describe</w:t>
            </w:r>
            <w:r w:rsidR="005F7274">
              <w:t>,</w:t>
            </w:r>
            <w:r>
              <w:t xml:space="preserve"> in </w:t>
            </w:r>
            <w:r w:rsidR="00FB0D72">
              <w:t>it’s</w:t>
            </w:r>
            <w:r>
              <w:t xml:space="preserve"> firewall. </w:t>
            </w:r>
          </w:p>
        </w:tc>
      </w:tr>
      <w:tr w:rsidR="0042058D" w:rsidRPr="007441ED" w:rsidTr="00A92953">
        <w:tc>
          <w:tcPr>
            <w:tcW w:w="1541" w:type="dxa"/>
          </w:tcPr>
          <w:p w:rsidR="0042058D" w:rsidRPr="00067312" w:rsidRDefault="0042058D" w:rsidP="008D27AA">
            <w:pPr>
              <w:rPr>
                <w:szCs w:val="20"/>
              </w:rPr>
            </w:pPr>
          </w:p>
        </w:tc>
        <w:tc>
          <w:tcPr>
            <w:tcW w:w="8521" w:type="dxa"/>
            <w:shd w:val="clear" w:color="auto" w:fill="auto"/>
          </w:tcPr>
          <w:p w:rsidR="0042058D" w:rsidRPr="007441ED" w:rsidRDefault="0042058D" w:rsidP="008D27AA">
            <w:pPr>
              <w:rPr>
                <w:color w:val="000000"/>
              </w:rPr>
            </w:pP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#4</w:t>
            </w:r>
          </w:p>
        </w:tc>
        <w:tc>
          <w:tcPr>
            <w:tcW w:w="8521" w:type="dxa"/>
          </w:tcPr>
          <w:p w:rsidR="006D74BD" w:rsidRPr="00701F6A" w:rsidRDefault="00932654" w:rsidP="00BF15FA">
            <w:pPr>
              <w:rPr>
                <w:i/>
              </w:rPr>
            </w:pPr>
            <w:r w:rsidRPr="00932654">
              <w:rPr>
                <w:i/>
              </w:rPr>
              <w:t xml:space="preserve">Will the assessment include wireless network vulnerability scanning? If so, how many locations would be included, and what is the approximate number of wireless access </w:t>
            </w:r>
            <w:r w:rsidRPr="00932654">
              <w:rPr>
                <w:i/>
              </w:rPr>
              <w:lastRenderedPageBreak/>
              <w:t>points at the location(s)?</w:t>
            </w: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6D74BD" w:rsidRPr="00067312" w:rsidRDefault="006D74BD" w:rsidP="008D27AA">
            <w:pPr>
              <w:rPr>
                <w:color w:val="000000"/>
                <w:szCs w:val="20"/>
              </w:rPr>
            </w:pP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szCs w:val="20"/>
              </w:rPr>
            </w:pPr>
            <w:r w:rsidRPr="00067312">
              <w:rPr>
                <w:szCs w:val="20"/>
              </w:rPr>
              <w:t>Answer #4</w:t>
            </w:r>
          </w:p>
        </w:tc>
        <w:tc>
          <w:tcPr>
            <w:tcW w:w="8521" w:type="dxa"/>
          </w:tcPr>
          <w:p w:rsidR="00512C22" w:rsidRPr="007441ED" w:rsidRDefault="004020DF" w:rsidP="00FB0D72">
            <w:pPr>
              <w:rPr>
                <w:color w:val="000000"/>
              </w:rPr>
            </w:pPr>
            <w:r>
              <w:rPr>
                <w:color w:val="000000"/>
              </w:rPr>
              <w:t xml:space="preserve">Some wireless network scanning will occur as part of this RFP.  </w:t>
            </w:r>
            <w:r w:rsidR="00FB0D72">
              <w:rPr>
                <w:color w:val="000000"/>
              </w:rPr>
              <w:t xml:space="preserve">The County expects </w:t>
            </w:r>
            <w:r>
              <w:rPr>
                <w:color w:val="000000"/>
              </w:rPr>
              <w:t xml:space="preserve">no more than 50 wireless access points will be scanned with this assessment. </w:t>
            </w:r>
            <w:r w:rsidR="006A21C9">
              <w:rPr>
                <w:color w:val="000000"/>
              </w:rPr>
              <w:t xml:space="preserve"> </w:t>
            </w: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szCs w:val="20"/>
              </w:rPr>
            </w:pPr>
          </w:p>
        </w:tc>
        <w:tc>
          <w:tcPr>
            <w:tcW w:w="8521" w:type="dxa"/>
          </w:tcPr>
          <w:p w:rsidR="006D74BD" w:rsidRPr="00E5519E" w:rsidRDefault="006D74BD" w:rsidP="008D27AA">
            <w:pPr>
              <w:rPr>
                <w:i/>
                <w:color w:val="000000"/>
              </w:rPr>
            </w:pP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#5</w:t>
            </w:r>
          </w:p>
        </w:tc>
        <w:tc>
          <w:tcPr>
            <w:tcW w:w="8521" w:type="dxa"/>
          </w:tcPr>
          <w:p w:rsidR="006D74BD" w:rsidRPr="00701F6A" w:rsidRDefault="00932654" w:rsidP="00701F6A">
            <w:pPr>
              <w:rPr>
                <w:i/>
              </w:rPr>
            </w:pPr>
            <w:r w:rsidRPr="00932654">
              <w:rPr>
                <w:i/>
              </w:rPr>
              <w:t>Is any part of the County’s network hosted by an external service provider?</w:t>
            </w: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i/>
                <w:iCs/>
                <w:szCs w:val="20"/>
              </w:rPr>
            </w:pPr>
          </w:p>
        </w:tc>
        <w:tc>
          <w:tcPr>
            <w:tcW w:w="8521" w:type="dxa"/>
          </w:tcPr>
          <w:p w:rsidR="006D74BD" w:rsidRPr="007441ED" w:rsidRDefault="006D74BD" w:rsidP="008D27AA">
            <w:pPr>
              <w:rPr>
                <w:color w:val="000000"/>
              </w:rPr>
            </w:pPr>
          </w:p>
        </w:tc>
      </w:tr>
      <w:tr w:rsidR="006D74BD" w:rsidRPr="007441ED" w:rsidTr="008D27AA">
        <w:tc>
          <w:tcPr>
            <w:tcW w:w="1541" w:type="dxa"/>
          </w:tcPr>
          <w:p w:rsidR="006D74BD" w:rsidRPr="00067312" w:rsidRDefault="006D74BD" w:rsidP="008D27AA">
            <w:pPr>
              <w:rPr>
                <w:szCs w:val="20"/>
              </w:rPr>
            </w:pPr>
            <w:r w:rsidRPr="00067312">
              <w:rPr>
                <w:szCs w:val="20"/>
              </w:rPr>
              <w:t>Answer #5</w:t>
            </w:r>
          </w:p>
        </w:tc>
        <w:tc>
          <w:tcPr>
            <w:tcW w:w="8521" w:type="dxa"/>
          </w:tcPr>
          <w:p w:rsidR="006D74BD" w:rsidRPr="007441ED" w:rsidRDefault="006A21C9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  <w:r w:rsidR="005F72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The entire network is maintained by Dane County Information Management staff. </w:t>
            </w:r>
          </w:p>
        </w:tc>
      </w:tr>
    </w:tbl>
    <w:p w:rsidR="007817BA" w:rsidRDefault="007817BA"/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1638"/>
        <w:gridCol w:w="8478"/>
      </w:tblGrid>
      <w:tr w:rsidR="006D74BD" w:rsidRPr="007441ED" w:rsidTr="00C54858">
        <w:tc>
          <w:tcPr>
            <w:tcW w:w="1638" w:type="dxa"/>
          </w:tcPr>
          <w:p w:rsidR="006D74BD" w:rsidRPr="00067312" w:rsidRDefault="006D74BD" w:rsidP="008D27A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6</w:t>
            </w:r>
          </w:p>
        </w:tc>
        <w:tc>
          <w:tcPr>
            <w:tcW w:w="8478" w:type="dxa"/>
          </w:tcPr>
          <w:p w:rsidR="006D74BD" w:rsidRPr="00701F6A" w:rsidRDefault="00932654" w:rsidP="00701F6A">
            <w:pPr>
              <w:rPr>
                <w:i/>
              </w:rPr>
            </w:pPr>
            <w:r w:rsidRPr="00932654">
              <w:rPr>
                <w:i/>
              </w:rPr>
              <w:t>Are all network administration services provided in-house by the County’s staff, or are any of these services outsourced?</w:t>
            </w:r>
          </w:p>
        </w:tc>
      </w:tr>
      <w:tr w:rsidR="006D74BD" w:rsidRPr="007441ED" w:rsidTr="00C54858">
        <w:tc>
          <w:tcPr>
            <w:tcW w:w="1638" w:type="dxa"/>
          </w:tcPr>
          <w:p w:rsidR="006D74BD" w:rsidRPr="00067312" w:rsidRDefault="006D74BD" w:rsidP="008D27AA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6D74BD" w:rsidRPr="007441ED" w:rsidRDefault="006D74BD" w:rsidP="008D27AA">
            <w:pPr>
              <w:rPr>
                <w:color w:val="000000"/>
              </w:rPr>
            </w:pPr>
          </w:p>
        </w:tc>
      </w:tr>
      <w:tr w:rsidR="006D74BD" w:rsidRPr="007441ED" w:rsidTr="00C54858">
        <w:tc>
          <w:tcPr>
            <w:tcW w:w="1638" w:type="dxa"/>
          </w:tcPr>
          <w:p w:rsidR="006D74BD" w:rsidRPr="00067312" w:rsidRDefault="006D74BD" w:rsidP="008D27A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6</w:t>
            </w:r>
          </w:p>
        </w:tc>
        <w:tc>
          <w:tcPr>
            <w:tcW w:w="8478" w:type="dxa"/>
          </w:tcPr>
          <w:p w:rsidR="006D74BD" w:rsidRPr="00701F6A" w:rsidRDefault="006A21C9" w:rsidP="00701F6A">
            <w:r w:rsidRPr="006A21C9">
              <w:t>The entire network is maintained by Dane County Information Management staff.</w:t>
            </w:r>
          </w:p>
        </w:tc>
      </w:tr>
      <w:tr w:rsidR="006D74BD" w:rsidRPr="007441ED" w:rsidTr="00C54858">
        <w:tc>
          <w:tcPr>
            <w:tcW w:w="1638" w:type="dxa"/>
          </w:tcPr>
          <w:p w:rsidR="006D74BD" w:rsidRPr="00067312" w:rsidRDefault="006D74BD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6D74BD" w:rsidRPr="007441ED" w:rsidRDefault="006D74BD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7</w:t>
            </w:r>
          </w:p>
        </w:tc>
        <w:tc>
          <w:tcPr>
            <w:tcW w:w="8478" w:type="dxa"/>
          </w:tcPr>
          <w:p w:rsidR="00932654" w:rsidRPr="00932654" w:rsidRDefault="00932654" w:rsidP="00932654">
            <w:p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 xml:space="preserve">Page 2, section 1.2.3, item 3: For the County facilities/locations in-scope for the Physical Risk Assessment?  </w:t>
            </w:r>
          </w:p>
          <w:p w:rsidR="00932654" w:rsidRPr="00932654" w:rsidRDefault="00932654" w:rsidP="00932654">
            <w:pPr>
              <w:numPr>
                <w:ilvl w:val="0"/>
                <w:numId w:val="47"/>
              </w:num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Are any of the facilities/locations (such as a data center) owned and/or managed by a third-party or are all owned and/or managed by the County?</w:t>
            </w:r>
          </w:p>
          <w:p w:rsidR="00701F6A" w:rsidRPr="00932654" w:rsidRDefault="00932654" w:rsidP="00701F6A">
            <w:pPr>
              <w:numPr>
                <w:ilvl w:val="0"/>
                <w:numId w:val="47"/>
              </w:num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Are any facilities shared with other organizations?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7</w:t>
            </w:r>
          </w:p>
        </w:tc>
        <w:tc>
          <w:tcPr>
            <w:tcW w:w="8478" w:type="dxa"/>
          </w:tcPr>
          <w:p w:rsidR="00701F6A" w:rsidRDefault="006A21C9" w:rsidP="006A21C9">
            <w:pPr>
              <w:numPr>
                <w:ilvl w:val="0"/>
                <w:numId w:val="50"/>
              </w:numPr>
              <w:rPr>
                <w:color w:val="000000"/>
              </w:rPr>
            </w:pPr>
            <w:r w:rsidRPr="006A21C9">
              <w:rPr>
                <w:color w:val="000000"/>
              </w:rPr>
              <w:t>The entire network is maintained by Dane County Information Management staff.</w:t>
            </w:r>
          </w:p>
          <w:p w:rsidR="006A21C9" w:rsidRPr="00FB0D72" w:rsidRDefault="006A21C9" w:rsidP="00FB0D72">
            <w:pPr>
              <w:numPr>
                <w:ilvl w:val="0"/>
                <w:numId w:val="50"/>
              </w:numPr>
              <w:rPr>
                <w:color w:val="000000"/>
              </w:rPr>
            </w:pPr>
            <w:r>
              <w:rPr>
                <w:color w:val="000000"/>
              </w:rPr>
              <w:t>Several county facilities are shared with other organizations.  For example</w:t>
            </w:r>
            <w:r w:rsidR="005F72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the main facility is shared by Dane County and the City Of Madison</w:t>
            </w:r>
            <w:r w:rsidR="005F72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5F7274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he courthouse is shared by Dane County and the </w:t>
            </w:r>
            <w:r w:rsidR="005F7274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tate of Wisconsin. </w:t>
            </w:r>
            <w:bookmarkStart w:id="0" w:name="_GoBack"/>
            <w:bookmarkEnd w:id="0"/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701F6A" w:rsidRDefault="00701F6A" w:rsidP="00701F6A">
            <w:pPr>
              <w:rPr>
                <w:i/>
                <w:iCs/>
                <w:szCs w:val="20"/>
              </w:rPr>
            </w:pPr>
            <w:r w:rsidRPr="00701F6A">
              <w:rPr>
                <w:i/>
                <w:iCs/>
                <w:szCs w:val="20"/>
              </w:rPr>
              <w:t>Question #8</w:t>
            </w:r>
          </w:p>
        </w:tc>
        <w:tc>
          <w:tcPr>
            <w:tcW w:w="8478" w:type="dxa"/>
          </w:tcPr>
          <w:p w:rsidR="00701F6A" w:rsidRPr="00701F6A" w:rsidRDefault="00932654" w:rsidP="00701F6A">
            <w:pPr>
              <w:tabs>
                <w:tab w:val="left" w:pos="1950"/>
              </w:tabs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Page 7, section 2.9: If an oral presentation is requested, can it be done via teleconference?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8</w:t>
            </w:r>
          </w:p>
        </w:tc>
        <w:tc>
          <w:tcPr>
            <w:tcW w:w="8478" w:type="dxa"/>
          </w:tcPr>
          <w:p w:rsidR="00701F6A" w:rsidRPr="007441ED" w:rsidRDefault="006A21C9" w:rsidP="008D27AA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  <w:r w:rsidR="009D4DC6">
              <w:rPr>
                <w:color w:val="000000"/>
              </w:rPr>
              <w:t>.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9</w:t>
            </w:r>
          </w:p>
        </w:tc>
        <w:tc>
          <w:tcPr>
            <w:tcW w:w="8478" w:type="dxa"/>
          </w:tcPr>
          <w:p w:rsidR="00701F6A" w:rsidRPr="00701F6A" w:rsidRDefault="00932654" w:rsidP="00701F6A">
            <w:p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Page 9, section 4.4: How many references are required or desired to be included in the response? Attachment C, Reference Data Sheet, has room for 3 references; therefore, is that the number required?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9</w:t>
            </w:r>
          </w:p>
        </w:tc>
        <w:tc>
          <w:tcPr>
            <w:tcW w:w="8478" w:type="dxa"/>
          </w:tcPr>
          <w:p w:rsidR="00701F6A" w:rsidRPr="00C54858" w:rsidRDefault="00932654" w:rsidP="00C54858">
            <w:r>
              <w:t>Provide a minimum of 3 references.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8478" w:type="dxa"/>
          </w:tcPr>
          <w:p w:rsidR="00932654" w:rsidRPr="00932654" w:rsidRDefault="00932654" w:rsidP="00932654">
            <w:pPr>
              <w:contextualSpacing/>
              <w:rPr>
                <w:rFonts w:eastAsia="Calibri"/>
                <w:i/>
              </w:rPr>
            </w:pPr>
            <w:r w:rsidRPr="00932654">
              <w:rPr>
                <w:rFonts w:eastAsia="Calibri"/>
                <w:i/>
              </w:rPr>
              <w:t xml:space="preserve">Attachment G, Cost/Financial Proposal: </w:t>
            </w:r>
          </w:p>
          <w:p w:rsidR="00701F6A" w:rsidRPr="00932654" w:rsidRDefault="00932654" w:rsidP="00701F6A">
            <w:pPr>
              <w:numPr>
                <w:ilvl w:val="0"/>
                <w:numId w:val="48"/>
              </w:numPr>
              <w:contextualSpacing/>
              <w:rPr>
                <w:rFonts w:eastAsia="Calibri"/>
                <w:i/>
              </w:rPr>
            </w:pPr>
            <w:r w:rsidRPr="00932654">
              <w:rPr>
                <w:rFonts w:eastAsia="Calibri"/>
                <w:i/>
              </w:rPr>
              <w:t>Does the County desire firm-fixed price just for Year 1? (We assume this is the case given that the degree of follow up required in Years 2 and 3 will depend on the outcome of the Year 1 assessments.)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C54858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10</w:t>
            </w:r>
          </w:p>
        </w:tc>
        <w:tc>
          <w:tcPr>
            <w:tcW w:w="8478" w:type="dxa"/>
          </w:tcPr>
          <w:p w:rsidR="00701F6A" w:rsidRPr="00C54858" w:rsidRDefault="00932654" w:rsidP="008D27AA">
            <w:pPr>
              <w:rPr>
                <w:color w:val="000000"/>
              </w:rPr>
            </w:pPr>
            <w:r>
              <w:rPr>
                <w:color w:val="000000"/>
              </w:rPr>
              <w:t>A firm price proposal for year one is required.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8478" w:type="dxa"/>
          </w:tcPr>
          <w:p w:rsidR="00701F6A" w:rsidRPr="00932654" w:rsidRDefault="00932654" w:rsidP="00932654">
            <w:p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Is there a required or desired target date for completion of year 1 services?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11</w:t>
            </w:r>
          </w:p>
        </w:tc>
        <w:tc>
          <w:tcPr>
            <w:tcW w:w="8478" w:type="dxa"/>
          </w:tcPr>
          <w:p w:rsidR="00701F6A" w:rsidRPr="007441ED" w:rsidRDefault="006A21C9">
            <w:pPr>
              <w:rPr>
                <w:color w:val="000000"/>
              </w:rPr>
            </w:pPr>
            <w:r>
              <w:rPr>
                <w:color w:val="000000"/>
              </w:rPr>
              <w:t>The 1</w:t>
            </w:r>
            <w:r w:rsidRPr="006A21C9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year service should be completed with</w:t>
            </w:r>
            <w:r w:rsidR="005F7274">
              <w:rPr>
                <w:color w:val="000000"/>
              </w:rPr>
              <w:t xml:space="preserve">in </w:t>
            </w:r>
            <w:r w:rsidR="00120A88">
              <w:rPr>
                <w:color w:val="000000"/>
              </w:rPr>
              <w:t>one year</w:t>
            </w:r>
            <w:r>
              <w:rPr>
                <w:color w:val="000000"/>
              </w:rPr>
              <w:t xml:space="preserve"> following the start of the contract. 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8478" w:type="dxa"/>
          </w:tcPr>
          <w:p w:rsidR="00701F6A" w:rsidRPr="00932654" w:rsidRDefault="00932654" w:rsidP="00932654">
            <w:p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>Are there required or desired target dates for completion of year 2 and 3 services?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C54858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12</w:t>
            </w:r>
          </w:p>
        </w:tc>
        <w:tc>
          <w:tcPr>
            <w:tcW w:w="8478" w:type="dxa"/>
          </w:tcPr>
          <w:p w:rsidR="00701F6A" w:rsidRPr="00C54858" w:rsidRDefault="006A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Pr="006A21C9">
              <w:rPr>
                <w:color w:val="000000"/>
              </w:rPr>
              <w:t>desired target dates for completion of year 2 and 3 services</w:t>
            </w:r>
            <w:r>
              <w:rPr>
                <w:color w:val="000000"/>
              </w:rPr>
              <w:t xml:space="preserve"> are</w:t>
            </w:r>
            <w:r w:rsidR="005F7274">
              <w:rPr>
                <w:color w:val="000000"/>
              </w:rPr>
              <w:t xml:space="preserve"> within</w:t>
            </w:r>
            <w:r>
              <w:rPr>
                <w:color w:val="000000"/>
              </w:rPr>
              <w:t xml:space="preserve"> 2 years and 3 years</w:t>
            </w:r>
            <w:r w:rsidR="005F72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respectively</w:t>
            </w:r>
            <w:r w:rsidR="005F7274">
              <w:rPr>
                <w:color w:val="000000"/>
              </w:rPr>
              <w:t>,</w:t>
            </w:r>
            <w:r w:rsidR="00490181">
              <w:rPr>
                <w:color w:val="000000"/>
              </w:rPr>
              <w:t xml:space="preserve"> from the start of the contract</w:t>
            </w:r>
            <w:r w:rsidR="005F7274">
              <w:rPr>
                <w:color w:val="000000"/>
              </w:rPr>
              <w:t xml:space="preserve">. </w:t>
            </w:r>
            <w:r w:rsidR="00490181">
              <w:rPr>
                <w:color w:val="000000"/>
              </w:rPr>
              <w:t xml:space="preserve">The selected vendor will work with county staff to determine the </w:t>
            </w:r>
            <w:r w:rsidR="005F7274">
              <w:rPr>
                <w:color w:val="000000"/>
              </w:rPr>
              <w:t>desired target dates</w:t>
            </w:r>
            <w:r w:rsidR="00490181">
              <w:rPr>
                <w:color w:val="000000"/>
              </w:rPr>
              <w:t xml:space="preserve"> for years 2 and 3</w:t>
            </w:r>
            <w:r w:rsidR="005F7274">
              <w:rPr>
                <w:color w:val="000000"/>
              </w:rPr>
              <w:t xml:space="preserve">. 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8478" w:type="dxa"/>
          </w:tcPr>
          <w:p w:rsidR="00701F6A" w:rsidRPr="00C54858" w:rsidRDefault="00932654" w:rsidP="00D45056">
            <w:pPr>
              <w:rPr>
                <w:i/>
                <w:color w:val="000000"/>
              </w:rPr>
            </w:pPr>
            <w:r w:rsidRPr="00932654">
              <w:rPr>
                <w:i/>
                <w:color w:val="000000"/>
              </w:rPr>
              <w:t xml:space="preserve">Page 6, section 2.6: Should the electronic copy contain both the Technical and Cost proposals or should they be on separate media? 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0C47BD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701F6A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13</w:t>
            </w:r>
          </w:p>
        </w:tc>
        <w:tc>
          <w:tcPr>
            <w:tcW w:w="8478" w:type="dxa"/>
          </w:tcPr>
          <w:p w:rsidR="00701F6A" w:rsidRPr="007441ED" w:rsidRDefault="00932654" w:rsidP="00D45056">
            <w:pPr>
              <w:rPr>
                <w:color w:val="000000"/>
              </w:rPr>
            </w:pPr>
            <w:r>
              <w:rPr>
                <w:color w:val="000000"/>
              </w:rPr>
              <w:t>The technical and cost proposals can be on the same media.</w:t>
            </w:r>
          </w:p>
        </w:tc>
      </w:tr>
      <w:tr w:rsidR="00701F6A" w:rsidRPr="007441ED" w:rsidTr="00C54858">
        <w:tc>
          <w:tcPr>
            <w:tcW w:w="1638" w:type="dxa"/>
          </w:tcPr>
          <w:p w:rsidR="00701F6A" w:rsidRPr="00067312" w:rsidRDefault="00701F6A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701F6A" w:rsidRPr="007441ED" w:rsidRDefault="00701F6A" w:rsidP="008D27AA">
            <w:pPr>
              <w:rPr>
                <w:color w:val="000000"/>
              </w:rPr>
            </w:pP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E9182F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8478" w:type="dxa"/>
          </w:tcPr>
          <w:p w:rsidR="00313284" w:rsidRPr="00313284" w:rsidRDefault="00313284" w:rsidP="008D27AA">
            <w:pPr>
              <w:rPr>
                <w:i/>
                <w:color w:val="000000"/>
              </w:rPr>
            </w:pPr>
            <w:r w:rsidRPr="00313284">
              <w:rPr>
                <w:i/>
                <w:color w:val="000000"/>
              </w:rPr>
              <w:t>Page 10, section 6.0: Should the Cost proposal be separately sealed from the written (Technical) proposal?</w:t>
            </w: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E9182F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313284" w:rsidRPr="007441ED" w:rsidRDefault="00313284" w:rsidP="008D27AA">
            <w:pPr>
              <w:rPr>
                <w:color w:val="000000"/>
              </w:rPr>
            </w:pP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E9182F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13</w:t>
            </w:r>
          </w:p>
        </w:tc>
        <w:tc>
          <w:tcPr>
            <w:tcW w:w="8478" w:type="dxa"/>
          </w:tcPr>
          <w:p w:rsidR="00313284" w:rsidRPr="007441ED" w:rsidRDefault="009D4DC6" w:rsidP="008D27AA">
            <w:pPr>
              <w:rPr>
                <w:color w:val="000000"/>
              </w:rPr>
            </w:pPr>
            <w:r>
              <w:rPr>
                <w:color w:val="000000"/>
              </w:rPr>
              <w:t>Yes.</w:t>
            </w: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313284" w:rsidRPr="007441ED" w:rsidRDefault="00313284" w:rsidP="008D27AA">
            <w:pPr>
              <w:rPr>
                <w:color w:val="000000"/>
              </w:rPr>
            </w:pP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313284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8478" w:type="dxa"/>
          </w:tcPr>
          <w:p w:rsidR="00313284" w:rsidRPr="00313284" w:rsidRDefault="00313284" w:rsidP="008D27AA">
            <w:pPr>
              <w:rPr>
                <w:i/>
                <w:color w:val="000000"/>
              </w:rPr>
            </w:pPr>
            <w:r w:rsidRPr="00313284">
              <w:rPr>
                <w:i/>
                <w:color w:val="000000"/>
              </w:rPr>
              <w:t xml:space="preserve">Standard Terms and Conditions, Page 3, Section 20.2.3, Environmental Impairment (Pollution) Liability: Is this insurance requirement relevant for the type of service being requested? </w:t>
            </w: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E9182F">
            <w:pPr>
              <w:rPr>
                <w:i/>
                <w:iCs/>
                <w:szCs w:val="20"/>
              </w:rPr>
            </w:pPr>
          </w:p>
        </w:tc>
        <w:tc>
          <w:tcPr>
            <w:tcW w:w="8478" w:type="dxa"/>
          </w:tcPr>
          <w:p w:rsidR="00313284" w:rsidRPr="007441ED" w:rsidRDefault="00313284" w:rsidP="008D27AA">
            <w:pPr>
              <w:rPr>
                <w:color w:val="000000"/>
              </w:rPr>
            </w:pP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313284">
            <w:pPr>
              <w:rPr>
                <w:szCs w:val="20"/>
              </w:rPr>
            </w:pPr>
            <w:r w:rsidRPr="00067312">
              <w:rPr>
                <w:szCs w:val="20"/>
              </w:rPr>
              <w:t>Answer #</w:t>
            </w:r>
            <w:r>
              <w:rPr>
                <w:szCs w:val="20"/>
              </w:rPr>
              <w:t>14</w:t>
            </w:r>
          </w:p>
        </w:tc>
        <w:tc>
          <w:tcPr>
            <w:tcW w:w="8478" w:type="dxa"/>
          </w:tcPr>
          <w:p w:rsidR="00313284" w:rsidRPr="007441ED" w:rsidRDefault="00313284" w:rsidP="008D27AA">
            <w:pPr>
              <w:rPr>
                <w:color w:val="000000"/>
              </w:rPr>
            </w:pPr>
            <w:r>
              <w:rPr>
                <w:color w:val="000000"/>
              </w:rPr>
              <w:t>No.</w:t>
            </w:r>
          </w:p>
        </w:tc>
      </w:tr>
      <w:tr w:rsidR="00313284" w:rsidRPr="007441ED" w:rsidTr="00C54858">
        <w:tc>
          <w:tcPr>
            <w:tcW w:w="1638" w:type="dxa"/>
          </w:tcPr>
          <w:p w:rsidR="00313284" w:rsidRPr="00067312" w:rsidRDefault="00313284" w:rsidP="008D27AA">
            <w:pPr>
              <w:rPr>
                <w:szCs w:val="20"/>
              </w:rPr>
            </w:pPr>
          </w:p>
        </w:tc>
        <w:tc>
          <w:tcPr>
            <w:tcW w:w="8478" w:type="dxa"/>
          </w:tcPr>
          <w:p w:rsidR="00313284" w:rsidRPr="007441ED" w:rsidRDefault="00313284" w:rsidP="008D27AA">
            <w:pPr>
              <w:rPr>
                <w:color w:val="000000"/>
              </w:rPr>
            </w:pPr>
          </w:p>
        </w:tc>
      </w:tr>
    </w:tbl>
    <w:p w:rsidR="00804DAA" w:rsidRDefault="00804DAA" w:rsidP="00BF0C7C">
      <w:pPr>
        <w:rPr>
          <w:spacing w:val="-1"/>
        </w:rPr>
      </w:pPr>
    </w:p>
    <w:p w:rsidR="00F12E57" w:rsidRPr="00BF7E8B" w:rsidRDefault="00F12E57" w:rsidP="00BF0C7C">
      <w:r w:rsidRPr="00BF7E8B">
        <w:rPr>
          <w:spacing w:val="-1"/>
        </w:rPr>
        <w:t>Plea</w:t>
      </w:r>
      <w:r w:rsidRPr="00BF7E8B">
        <w:t xml:space="preserve">se </w:t>
      </w:r>
      <w:r w:rsidRPr="00BF7E8B">
        <w:rPr>
          <w:spacing w:val="-1"/>
        </w:rPr>
        <w:t>a</w:t>
      </w:r>
      <w:r w:rsidRPr="00BF7E8B">
        <w:rPr>
          <w:spacing w:val="-3"/>
        </w:rPr>
        <w:t>c</w:t>
      </w:r>
      <w:r w:rsidRPr="00BF7E8B">
        <w:rPr>
          <w:spacing w:val="2"/>
        </w:rPr>
        <w:t>k</w:t>
      </w:r>
      <w:r w:rsidRPr="00BF7E8B">
        <w:rPr>
          <w:spacing w:val="-1"/>
        </w:rPr>
        <w:t>no</w:t>
      </w:r>
      <w:r w:rsidRPr="00BF7E8B">
        <w:rPr>
          <w:spacing w:val="-4"/>
        </w:rPr>
        <w:t>w</w:t>
      </w:r>
      <w:r w:rsidRPr="00BF7E8B">
        <w:rPr>
          <w:spacing w:val="-1"/>
        </w:rPr>
        <w:t>led</w:t>
      </w:r>
      <w:r w:rsidRPr="00BF7E8B">
        <w:rPr>
          <w:spacing w:val="2"/>
        </w:rPr>
        <w:t>g</w:t>
      </w:r>
      <w:r w:rsidRPr="00BF7E8B">
        <w:t>e r</w:t>
      </w:r>
      <w:r w:rsidRPr="00BF7E8B">
        <w:rPr>
          <w:spacing w:val="-1"/>
        </w:rPr>
        <w:t>e</w:t>
      </w:r>
      <w:r w:rsidRPr="00BF7E8B">
        <w:rPr>
          <w:spacing w:val="-3"/>
        </w:rPr>
        <w:t>c</w:t>
      </w:r>
      <w:r w:rsidRPr="00BF7E8B">
        <w:rPr>
          <w:spacing w:val="-1"/>
        </w:rPr>
        <w:t>eip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o</w:t>
      </w:r>
      <w:r w:rsidRPr="00BF7E8B">
        <w:t>f</w:t>
      </w:r>
      <w:r w:rsidRPr="00BF7E8B">
        <w:rPr>
          <w:spacing w:val="2"/>
        </w:rPr>
        <w:t xml:space="preserve"> </w:t>
      </w:r>
      <w:r w:rsidRPr="00BF7E8B">
        <w:rPr>
          <w:spacing w:val="1"/>
        </w:rPr>
        <w:t>t</w:t>
      </w:r>
      <w:r w:rsidRPr="00BF7E8B">
        <w:rPr>
          <w:spacing w:val="-1"/>
        </w:rPr>
        <w:t>hi</w:t>
      </w:r>
      <w:r w:rsidRPr="00BF7E8B">
        <w:t>s</w:t>
      </w:r>
      <w:r w:rsidRPr="00BF7E8B">
        <w:rPr>
          <w:spacing w:val="-2"/>
        </w:rPr>
        <w:t xml:space="preserve"> </w:t>
      </w:r>
      <w:r w:rsidRPr="00BF7E8B">
        <w:rPr>
          <w:spacing w:val="-1"/>
        </w:rPr>
        <w:t>addendu</w:t>
      </w:r>
      <w:r w:rsidRPr="00BF7E8B">
        <w:t>m</w:t>
      </w:r>
      <w:r w:rsidRPr="00BF7E8B">
        <w:rPr>
          <w:spacing w:val="-1"/>
        </w:rPr>
        <w:t xml:space="preserve"> b</w:t>
      </w:r>
      <w:r w:rsidRPr="00BF7E8B">
        <w:t>y</w:t>
      </w:r>
      <w:r w:rsidRPr="00BF7E8B">
        <w:rPr>
          <w:spacing w:val="-2"/>
        </w:rPr>
        <w:t xml:space="preserve"> </w:t>
      </w:r>
      <w:r w:rsidRPr="00BF7E8B">
        <w:rPr>
          <w:spacing w:val="-1"/>
        </w:rPr>
        <w:t>no</w:t>
      </w:r>
      <w:r w:rsidRPr="00BF7E8B">
        <w:rPr>
          <w:spacing w:val="1"/>
        </w:rPr>
        <w:t>t</w:t>
      </w:r>
      <w:r w:rsidRPr="00BF7E8B">
        <w:rPr>
          <w:spacing w:val="-1"/>
        </w:rPr>
        <w:t>i</w:t>
      </w:r>
      <w:r w:rsidRPr="00BF7E8B">
        <w:rPr>
          <w:spacing w:val="-3"/>
        </w:rPr>
        <w:t>n</w:t>
      </w:r>
      <w:r w:rsidRPr="00BF7E8B">
        <w:t>g “</w:t>
      </w:r>
      <w:r w:rsidRPr="00BF7E8B">
        <w:rPr>
          <w:spacing w:val="-1"/>
        </w:rPr>
        <w:t>Addendu</w:t>
      </w:r>
      <w:r w:rsidRPr="00BF7E8B">
        <w:t>m</w:t>
      </w:r>
      <w:r w:rsidRPr="00BF7E8B">
        <w:rPr>
          <w:spacing w:val="-1"/>
        </w:rPr>
        <w:t xml:space="preserve"> #</w:t>
      </w:r>
      <w:r w:rsidR="00932654">
        <w:t>2</w:t>
      </w:r>
      <w:r w:rsidRPr="00BF7E8B">
        <w:t xml:space="preserve"> </w:t>
      </w:r>
      <w:r w:rsidRPr="00BF7E8B">
        <w:rPr>
          <w:spacing w:val="-4"/>
        </w:rPr>
        <w:t>R</w:t>
      </w:r>
      <w:r w:rsidRPr="00BF7E8B">
        <w:rPr>
          <w:spacing w:val="-1"/>
        </w:rPr>
        <w:t>e</w:t>
      </w:r>
      <w:r w:rsidRPr="00BF7E8B">
        <w:t>c</w:t>
      </w:r>
      <w:r w:rsidRPr="00BF7E8B">
        <w:rPr>
          <w:spacing w:val="-1"/>
        </w:rPr>
        <w:t>ei</w:t>
      </w:r>
      <w:r w:rsidRPr="00BF7E8B">
        <w:rPr>
          <w:spacing w:val="-3"/>
        </w:rPr>
        <w:t>v</w:t>
      </w:r>
      <w:r w:rsidRPr="00BF7E8B">
        <w:rPr>
          <w:spacing w:val="-1"/>
        </w:rPr>
        <w:t>ed</w:t>
      </w:r>
      <w:r w:rsidRPr="00BF7E8B">
        <w:t>”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o</w:t>
      </w:r>
      <w:r w:rsidRPr="00BF7E8B">
        <w:t xml:space="preserve">n </w:t>
      </w:r>
      <w:r w:rsidRPr="00BF7E8B">
        <w:rPr>
          <w:spacing w:val="1"/>
        </w:rPr>
        <w:t>t</w:t>
      </w:r>
      <w:r w:rsidRPr="00BF7E8B">
        <w:rPr>
          <w:spacing w:val="-1"/>
        </w:rPr>
        <w:t>he bo</w:t>
      </w:r>
      <w:r w:rsidRPr="00BF7E8B">
        <w:rPr>
          <w:spacing w:val="1"/>
        </w:rPr>
        <w:t>tt</w:t>
      </w:r>
      <w:r w:rsidRPr="00BF7E8B">
        <w:rPr>
          <w:spacing w:val="-3"/>
        </w:rPr>
        <w:t>o</w:t>
      </w:r>
      <w:r w:rsidRPr="00BF7E8B">
        <w:t>m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o</w:t>
      </w:r>
      <w:r w:rsidRPr="00BF7E8B">
        <w:t>f</w:t>
      </w:r>
      <w:r w:rsidRPr="00BF7E8B">
        <w:rPr>
          <w:spacing w:val="-1"/>
        </w:rPr>
        <w:t xml:space="preserve"> </w:t>
      </w:r>
      <w:r w:rsidRPr="00BF7E8B">
        <w:rPr>
          <w:spacing w:val="1"/>
        </w:rPr>
        <w:t>t</w:t>
      </w:r>
      <w:r w:rsidRPr="00BF7E8B">
        <w:rPr>
          <w:spacing w:val="-1"/>
        </w:rPr>
        <w:t>h</w:t>
      </w:r>
      <w:r w:rsidRPr="00BF7E8B">
        <w:t xml:space="preserve">e </w:t>
      </w:r>
      <w:r w:rsidRPr="00BF7E8B">
        <w:rPr>
          <w:spacing w:val="-1"/>
        </w:rPr>
        <w:t>S</w:t>
      </w:r>
      <w:r w:rsidRPr="00BF7E8B">
        <w:rPr>
          <w:spacing w:val="-4"/>
        </w:rPr>
        <w:t>i</w:t>
      </w:r>
      <w:r w:rsidRPr="00BF7E8B">
        <w:rPr>
          <w:spacing w:val="2"/>
        </w:rPr>
        <w:t>g</w:t>
      </w:r>
      <w:r w:rsidRPr="00BF7E8B">
        <w:rPr>
          <w:spacing w:val="-1"/>
        </w:rPr>
        <w:t>n</w:t>
      </w:r>
      <w:r w:rsidRPr="00BF7E8B">
        <w:rPr>
          <w:spacing w:val="-3"/>
        </w:rPr>
        <w:t>a</w:t>
      </w:r>
      <w:r w:rsidRPr="00BF7E8B">
        <w:rPr>
          <w:spacing w:val="1"/>
        </w:rPr>
        <w:t>t</w:t>
      </w:r>
      <w:r w:rsidRPr="00BF7E8B">
        <w:rPr>
          <w:spacing w:val="-1"/>
        </w:rPr>
        <w:t>u</w:t>
      </w:r>
      <w:r w:rsidRPr="00BF7E8B">
        <w:t>re</w:t>
      </w:r>
      <w:r w:rsidRPr="00BF7E8B">
        <w:rPr>
          <w:spacing w:val="-4"/>
        </w:rPr>
        <w:t xml:space="preserve"> </w:t>
      </w:r>
      <w:r w:rsidRPr="00BF7E8B">
        <w:rPr>
          <w:spacing w:val="-1"/>
        </w:rPr>
        <w:t>A</w:t>
      </w:r>
      <w:r w:rsidRPr="00BF7E8B">
        <w:rPr>
          <w:spacing w:val="1"/>
        </w:rPr>
        <w:t>ff</w:t>
      </w:r>
      <w:r w:rsidRPr="00BF7E8B">
        <w:rPr>
          <w:spacing w:val="-2"/>
        </w:rPr>
        <w:t>i</w:t>
      </w:r>
      <w:r w:rsidRPr="00BF7E8B">
        <w:rPr>
          <w:spacing w:val="-1"/>
        </w:rPr>
        <w:t>da</w:t>
      </w:r>
      <w:r w:rsidRPr="00BF7E8B">
        <w:rPr>
          <w:spacing w:val="-3"/>
        </w:rPr>
        <w:t>v</w:t>
      </w:r>
      <w:r w:rsidRPr="00BF7E8B">
        <w:rPr>
          <w:spacing w:val="-1"/>
        </w:rPr>
        <w:t>i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4"/>
        </w:rPr>
        <w:t>w</w:t>
      </w:r>
      <w:r w:rsidRPr="00BF7E8B">
        <w:rPr>
          <w:spacing w:val="-1"/>
        </w:rPr>
        <w:t>he</w:t>
      </w:r>
      <w:r w:rsidRPr="00BF7E8B">
        <w:t xml:space="preserve">n </w:t>
      </w:r>
      <w:r w:rsidRPr="00BF7E8B">
        <w:rPr>
          <w:spacing w:val="-3"/>
        </w:rPr>
        <w:t>y</w:t>
      </w:r>
      <w:r w:rsidRPr="00BF7E8B">
        <w:rPr>
          <w:spacing w:val="-1"/>
        </w:rPr>
        <w:t>o</w:t>
      </w:r>
      <w:r w:rsidRPr="00BF7E8B">
        <w:t>u s</w:t>
      </w:r>
      <w:r w:rsidRPr="00BF7E8B">
        <w:rPr>
          <w:spacing w:val="-1"/>
        </w:rPr>
        <w:t>ub</w:t>
      </w:r>
      <w:r w:rsidRPr="00BF7E8B">
        <w:t>m</w:t>
      </w:r>
      <w:r w:rsidRPr="00BF7E8B">
        <w:rPr>
          <w:spacing w:val="-1"/>
        </w:rPr>
        <w:t>i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y</w:t>
      </w:r>
      <w:r w:rsidRPr="00BF7E8B">
        <w:rPr>
          <w:spacing w:val="-1"/>
        </w:rPr>
        <w:t>ou</w:t>
      </w:r>
      <w:r w:rsidRPr="00BF7E8B">
        <w:t>r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bid</w:t>
      </w:r>
      <w:r w:rsidRPr="00BF7E8B">
        <w:t>.</w:t>
      </w:r>
      <w:r w:rsidRPr="00BF7E8B">
        <w:rPr>
          <w:spacing w:val="-3"/>
        </w:rPr>
        <w:t xml:space="preserve"> </w:t>
      </w:r>
      <w:r w:rsidRPr="00BF7E8B">
        <w:rPr>
          <w:spacing w:val="-2"/>
        </w:rPr>
        <w:t>I</w:t>
      </w:r>
      <w:r w:rsidRPr="00BF7E8B">
        <w:t>f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y</w:t>
      </w:r>
      <w:r w:rsidRPr="00BF7E8B">
        <w:rPr>
          <w:spacing w:val="-1"/>
        </w:rPr>
        <w:t>o</w:t>
      </w:r>
      <w:r w:rsidRPr="00BF7E8B">
        <w:t>u</w:t>
      </w:r>
      <w:r w:rsidRPr="00BF7E8B">
        <w:rPr>
          <w:spacing w:val="1"/>
        </w:rPr>
        <w:t xml:space="preserve"> </w:t>
      </w:r>
      <w:r w:rsidRPr="00BF7E8B">
        <w:rPr>
          <w:spacing w:val="-1"/>
        </w:rPr>
        <w:t>ha</w:t>
      </w:r>
      <w:r w:rsidRPr="00BF7E8B">
        <w:rPr>
          <w:spacing w:val="-3"/>
        </w:rPr>
        <w:t>v</w:t>
      </w:r>
      <w:r w:rsidRPr="00BF7E8B">
        <w:t xml:space="preserve">e </w:t>
      </w:r>
      <w:r w:rsidRPr="00BF7E8B">
        <w:rPr>
          <w:spacing w:val="-1"/>
        </w:rPr>
        <w:t>an</w:t>
      </w:r>
      <w:r w:rsidRPr="00BF7E8B">
        <w:t>y</w:t>
      </w:r>
      <w:r w:rsidRPr="00BF7E8B">
        <w:rPr>
          <w:spacing w:val="-2"/>
        </w:rPr>
        <w:t xml:space="preserve"> </w:t>
      </w:r>
      <w:r w:rsidRPr="00BF7E8B">
        <w:rPr>
          <w:spacing w:val="2"/>
        </w:rPr>
        <w:t>q</w:t>
      </w:r>
      <w:r w:rsidRPr="00BF7E8B">
        <w:rPr>
          <w:spacing w:val="-1"/>
        </w:rPr>
        <w:t>ue</w:t>
      </w:r>
      <w:r w:rsidRPr="00BF7E8B">
        <w:t>s</w:t>
      </w:r>
      <w:r w:rsidRPr="00BF7E8B">
        <w:rPr>
          <w:spacing w:val="1"/>
        </w:rPr>
        <w:t>t</w:t>
      </w:r>
      <w:r w:rsidRPr="00BF7E8B">
        <w:rPr>
          <w:spacing w:val="-1"/>
        </w:rPr>
        <w:t>ion</w:t>
      </w:r>
      <w:r w:rsidRPr="00BF7E8B">
        <w:t>s</w:t>
      </w:r>
      <w:r w:rsidRPr="00BF7E8B">
        <w:rPr>
          <w:spacing w:val="-2"/>
        </w:rPr>
        <w:t xml:space="preserve"> </w:t>
      </w:r>
      <w:r w:rsidRPr="00BF7E8B">
        <w:t>r</w:t>
      </w:r>
      <w:r w:rsidRPr="00BF7E8B">
        <w:rPr>
          <w:spacing w:val="-3"/>
        </w:rPr>
        <w:t>e</w:t>
      </w:r>
      <w:r w:rsidRPr="00BF7E8B">
        <w:rPr>
          <w:spacing w:val="2"/>
        </w:rPr>
        <w:t>g</w:t>
      </w:r>
      <w:r w:rsidRPr="00BF7E8B">
        <w:rPr>
          <w:spacing w:val="-3"/>
        </w:rPr>
        <w:t>a</w:t>
      </w:r>
      <w:r w:rsidRPr="00BF7E8B">
        <w:t>r</w:t>
      </w:r>
      <w:r w:rsidRPr="00BF7E8B">
        <w:rPr>
          <w:spacing w:val="-1"/>
        </w:rPr>
        <w:t xml:space="preserve">ding </w:t>
      </w:r>
      <w:r w:rsidRPr="00BF7E8B">
        <w:rPr>
          <w:spacing w:val="1"/>
        </w:rPr>
        <w:t>t</w:t>
      </w:r>
      <w:r w:rsidRPr="00BF7E8B">
        <w:rPr>
          <w:spacing w:val="-1"/>
        </w:rPr>
        <w:t>h</w:t>
      </w:r>
      <w:r w:rsidRPr="00BF7E8B">
        <w:rPr>
          <w:spacing w:val="-2"/>
        </w:rPr>
        <w:t>i</w:t>
      </w:r>
      <w:r w:rsidRPr="00BF7E8B">
        <w:t>s</w:t>
      </w:r>
      <w:r w:rsidRPr="00BF7E8B">
        <w:rPr>
          <w:spacing w:val="1"/>
        </w:rPr>
        <w:t xml:space="preserve"> </w:t>
      </w:r>
      <w:r w:rsidRPr="00BF7E8B">
        <w:rPr>
          <w:spacing w:val="-1"/>
        </w:rPr>
        <w:t>addend</w:t>
      </w:r>
      <w:r w:rsidRPr="00BF7E8B">
        <w:rPr>
          <w:spacing w:val="-3"/>
        </w:rPr>
        <w:t>u</w:t>
      </w:r>
      <w:r w:rsidRPr="00BF7E8B">
        <w:t>m,</w:t>
      </w:r>
      <w:r w:rsidRPr="00BF7E8B">
        <w:rPr>
          <w:spacing w:val="-1"/>
        </w:rPr>
        <w:t xml:space="preserve"> p</w:t>
      </w:r>
      <w:r w:rsidRPr="00BF7E8B">
        <w:rPr>
          <w:spacing w:val="-2"/>
        </w:rPr>
        <w:t>l</w:t>
      </w:r>
      <w:r w:rsidRPr="00BF7E8B">
        <w:rPr>
          <w:spacing w:val="-1"/>
        </w:rPr>
        <w:t>ea</w:t>
      </w:r>
      <w:r w:rsidRPr="00BF7E8B">
        <w:t xml:space="preserve">se </w:t>
      </w:r>
      <w:r w:rsidRPr="00BF7E8B">
        <w:rPr>
          <w:spacing w:val="-3"/>
        </w:rPr>
        <w:t>c</w:t>
      </w:r>
      <w:r w:rsidRPr="00BF7E8B">
        <w:rPr>
          <w:spacing w:val="-1"/>
        </w:rPr>
        <w:t>on</w:t>
      </w:r>
      <w:r w:rsidRPr="00BF7E8B">
        <w:rPr>
          <w:spacing w:val="1"/>
        </w:rPr>
        <w:t>t</w:t>
      </w:r>
      <w:r w:rsidRPr="00BF7E8B">
        <w:rPr>
          <w:spacing w:val="-1"/>
        </w:rPr>
        <w:t>a</w:t>
      </w:r>
      <w:r w:rsidRPr="00BF7E8B">
        <w:t>ct</w:t>
      </w:r>
      <w:r w:rsidRPr="00BF7E8B">
        <w:rPr>
          <w:spacing w:val="-1"/>
        </w:rPr>
        <w:t xml:space="preserve"> </w:t>
      </w:r>
      <w:r w:rsidRPr="00BF7E8B">
        <w:t>me</w:t>
      </w:r>
      <w:r w:rsidRPr="00BF7E8B">
        <w:rPr>
          <w:spacing w:val="-2"/>
        </w:rPr>
        <w:t xml:space="preserve"> </w:t>
      </w:r>
      <w:r w:rsidRPr="00BF7E8B">
        <w:rPr>
          <w:spacing w:val="-3"/>
        </w:rPr>
        <w:t>a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60</w:t>
      </w:r>
      <w:r w:rsidRPr="00BF7E8B">
        <w:rPr>
          <w:spacing w:val="-3"/>
        </w:rPr>
        <w:t>8</w:t>
      </w:r>
      <w:r w:rsidR="00B63553" w:rsidRPr="00BF7E8B">
        <w:rPr>
          <w:spacing w:val="1"/>
        </w:rPr>
        <w:t>-</w:t>
      </w:r>
      <w:r w:rsidRPr="00BF7E8B">
        <w:rPr>
          <w:spacing w:val="-1"/>
        </w:rPr>
        <w:t>266</w:t>
      </w:r>
      <w:r w:rsidRPr="00BF7E8B">
        <w:rPr>
          <w:spacing w:val="1"/>
        </w:rPr>
        <w:t>-4966</w:t>
      </w:r>
      <w:r w:rsidRPr="00BF7E8B">
        <w:rPr>
          <w:spacing w:val="-1"/>
        </w:rPr>
        <w:t>.</w:t>
      </w:r>
    </w:p>
    <w:p w:rsidR="00F12E57" w:rsidRPr="00BF7E8B" w:rsidRDefault="00F12E57" w:rsidP="00877105">
      <w:pPr>
        <w:tabs>
          <w:tab w:val="left" w:pos="630"/>
        </w:tabs>
        <w:kinsoku w:val="0"/>
        <w:overflowPunct w:val="0"/>
        <w:spacing w:before="13" w:line="240" w:lineRule="exact"/>
        <w:ind w:left="-90"/>
      </w:pPr>
    </w:p>
    <w:p w:rsidR="009C4C72" w:rsidRPr="00BF7E8B" w:rsidRDefault="00F12E57" w:rsidP="00D92E6E">
      <w:pPr>
        <w:tabs>
          <w:tab w:val="left" w:pos="630"/>
        </w:tabs>
        <w:kinsoku w:val="0"/>
        <w:overflowPunct w:val="0"/>
        <w:ind w:left="-90"/>
      </w:pPr>
      <w:r w:rsidRPr="00BF7E8B">
        <w:rPr>
          <w:spacing w:val="-1"/>
        </w:rPr>
        <w:t>Sin</w:t>
      </w:r>
      <w:r w:rsidRPr="00BF7E8B">
        <w:t>c</w:t>
      </w:r>
      <w:r w:rsidRPr="00BF7E8B">
        <w:rPr>
          <w:spacing w:val="-1"/>
        </w:rPr>
        <w:t>e</w:t>
      </w:r>
      <w:r w:rsidRPr="00BF7E8B">
        <w:t>r</w:t>
      </w:r>
      <w:r w:rsidRPr="00BF7E8B">
        <w:rPr>
          <w:spacing w:val="-1"/>
        </w:rPr>
        <w:t>el</w:t>
      </w:r>
      <w:r w:rsidRPr="00BF7E8B">
        <w:rPr>
          <w:spacing w:val="-3"/>
        </w:rPr>
        <w:t>y</w:t>
      </w:r>
      <w:r w:rsidRPr="00BF7E8B">
        <w:t>,</w:t>
      </w:r>
    </w:p>
    <w:p w:rsidR="00F12E57" w:rsidRPr="00BF7E8B" w:rsidRDefault="00DF0251" w:rsidP="00877105">
      <w:pPr>
        <w:tabs>
          <w:tab w:val="left" w:pos="630"/>
        </w:tabs>
        <w:kinsoku w:val="0"/>
        <w:overflowPunct w:val="0"/>
        <w:spacing w:line="241" w:lineRule="auto"/>
        <w:ind w:left="-90" w:right="6758"/>
        <w:rPr>
          <w:spacing w:val="-1"/>
        </w:rPr>
      </w:pPr>
      <w:r w:rsidRPr="00BF7E8B">
        <w:t xml:space="preserve">Carolyn A. </w:t>
      </w:r>
      <w:r w:rsidR="003A4D01">
        <w:t>Clow</w:t>
      </w:r>
      <w:r w:rsidRPr="00BF7E8B">
        <w:t>, CPPB</w:t>
      </w:r>
    </w:p>
    <w:p w:rsidR="00A82DE5" w:rsidRDefault="00F12E57" w:rsidP="00271690">
      <w:pPr>
        <w:tabs>
          <w:tab w:val="left" w:pos="630"/>
        </w:tabs>
        <w:kinsoku w:val="0"/>
        <w:overflowPunct w:val="0"/>
        <w:spacing w:line="241" w:lineRule="auto"/>
        <w:ind w:left="-90" w:right="6758"/>
      </w:pPr>
      <w:r w:rsidRPr="00BF7E8B">
        <w:rPr>
          <w:spacing w:val="-1"/>
        </w:rPr>
        <w:t>Pu</w:t>
      </w:r>
      <w:r w:rsidRPr="00BF7E8B">
        <w:t>rc</w:t>
      </w:r>
      <w:r w:rsidRPr="00BF7E8B">
        <w:rPr>
          <w:spacing w:val="-1"/>
        </w:rPr>
        <w:t>ha</w:t>
      </w:r>
      <w:r w:rsidRPr="00BF7E8B">
        <w:t>s</w:t>
      </w:r>
      <w:r w:rsidRPr="00BF7E8B">
        <w:rPr>
          <w:spacing w:val="-1"/>
        </w:rPr>
        <w:t>in</w:t>
      </w:r>
      <w:r w:rsidRPr="00BF7E8B">
        <w:t xml:space="preserve">g </w:t>
      </w:r>
      <w:r w:rsidRPr="00BF7E8B">
        <w:rPr>
          <w:spacing w:val="-4"/>
        </w:rPr>
        <w:t>A</w:t>
      </w:r>
      <w:r w:rsidRPr="00BF7E8B">
        <w:rPr>
          <w:spacing w:val="2"/>
        </w:rPr>
        <w:t>g</w:t>
      </w:r>
      <w:r w:rsidR="008316B2" w:rsidRPr="00BF7E8B">
        <w:rPr>
          <w:spacing w:val="-1"/>
        </w:rPr>
        <w:t>ent</w:t>
      </w:r>
    </w:p>
    <w:sectPr w:rsidR="00A82DE5" w:rsidSect="00130506">
      <w:pgSz w:w="12240" w:h="15840"/>
      <w:pgMar w:top="900" w:right="1440" w:bottom="1440" w:left="90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C3" w:rsidRDefault="001728C3">
      <w:r>
        <w:separator/>
      </w:r>
    </w:p>
  </w:endnote>
  <w:endnote w:type="continuationSeparator" w:id="0">
    <w:p w:rsidR="001728C3" w:rsidRDefault="001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C3" w:rsidRDefault="001728C3">
      <w:r>
        <w:separator/>
      </w:r>
    </w:p>
  </w:footnote>
  <w:footnote w:type="continuationSeparator" w:id="0">
    <w:p w:rsidR="001728C3" w:rsidRDefault="0017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12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1638"/>
    <w:multiLevelType w:val="hybridMultilevel"/>
    <w:tmpl w:val="A1A0FF90"/>
    <w:lvl w:ilvl="0" w:tplc="827435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B91"/>
    <w:multiLevelType w:val="hybridMultilevel"/>
    <w:tmpl w:val="A4B2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778"/>
    <w:multiLevelType w:val="hybridMultilevel"/>
    <w:tmpl w:val="33F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39F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F99"/>
    <w:multiLevelType w:val="hybridMultilevel"/>
    <w:tmpl w:val="9A147E06"/>
    <w:lvl w:ilvl="0" w:tplc="83B05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E42CC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E0E4E"/>
    <w:multiLevelType w:val="hybridMultilevel"/>
    <w:tmpl w:val="9EB05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2729B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72238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C1975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2F89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A0B3D"/>
    <w:multiLevelType w:val="multilevel"/>
    <w:tmpl w:val="9BE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54DD1"/>
    <w:multiLevelType w:val="hybridMultilevel"/>
    <w:tmpl w:val="F9945BA2"/>
    <w:lvl w:ilvl="0" w:tplc="D0A4B84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4487B"/>
    <w:multiLevelType w:val="hybridMultilevel"/>
    <w:tmpl w:val="C69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C0633"/>
    <w:multiLevelType w:val="hybridMultilevel"/>
    <w:tmpl w:val="812874E0"/>
    <w:lvl w:ilvl="0" w:tplc="AE76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BE4488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46C4D"/>
    <w:multiLevelType w:val="multilevel"/>
    <w:tmpl w:val="4890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D1EBD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E68E0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F16A2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92AB2"/>
    <w:multiLevelType w:val="hybridMultilevel"/>
    <w:tmpl w:val="B46AF6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994118"/>
    <w:multiLevelType w:val="hybridMultilevel"/>
    <w:tmpl w:val="EA5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D7C50"/>
    <w:multiLevelType w:val="hybridMultilevel"/>
    <w:tmpl w:val="5BBA530E"/>
    <w:lvl w:ilvl="0" w:tplc="040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14495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16E98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039FE"/>
    <w:multiLevelType w:val="hybridMultilevel"/>
    <w:tmpl w:val="A4B2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0376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4254A"/>
    <w:multiLevelType w:val="hybridMultilevel"/>
    <w:tmpl w:val="96CEF032"/>
    <w:lvl w:ilvl="0" w:tplc="597087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B7179"/>
    <w:multiLevelType w:val="hybridMultilevel"/>
    <w:tmpl w:val="201E69A0"/>
    <w:lvl w:ilvl="0" w:tplc="E89083A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C7DA3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5101"/>
    <w:multiLevelType w:val="hybridMultilevel"/>
    <w:tmpl w:val="113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E528A"/>
    <w:multiLevelType w:val="hybridMultilevel"/>
    <w:tmpl w:val="6342719A"/>
    <w:lvl w:ilvl="0" w:tplc="85E412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26D0D"/>
    <w:multiLevelType w:val="hybridMultilevel"/>
    <w:tmpl w:val="A9606536"/>
    <w:lvl w:ilvl="0" w:tplc="182EDC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53A1D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A20E1"/>
    <w:multiLevelType w:val="hybridMultilevel"/>
    <w:tmpl w:val="F6E68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F17E11"/>
    <w:multiLevelType w:val="hybridMultilevel"/>
    <w:tmpl w:val="70527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50538"/>
    <w:multiLevelType w:val="hybridMultilevel"/>
    <w:tmpl w:val="564A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80558"/>
    <w:multiLevelType w:val="hybridMultilevel"/>
    <w:tmpl w:val="5E94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4E454E"/>
    <w:multiLevelType w:val="hybridMultilevel"/>
    <w:tmpl w:val="7A7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480A87"/>
    <w:multiLevelType w:val="hybridMultilevel"/>
    <w:tmpl w:val="42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94DE0"/>
    <w:multiLevelType w:val="hybridMultilevel"/>
    <w:tmpl w:val="82F2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04E07"/>
    <w:multiLevelType w:val="hybridMultilevel"/>
    <w:tmpl w:val="6DA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864B6"/>
    <w:multiLevelType w:val="hybridMultilevel"/>
    <w:tmpl w:val="1346C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035"/>
    <w:multiLevelType w:val="hybridMultilevel"/>
    <w:tmpl w:val="853A64A8"/>
    <w:lvl w:ilvl="0" w:tplc="172C75B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711E"/>
    <w:multiLevelType w:val="hybridMultilevel"/>
    <w:tmpl w:val="B826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6477A"/>
    <w:multiLevelType w:val="hybridMultilevel"/>
    <w:tmpl w:val="A4B2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25D3F"/>
    <w:multiLevelType w:val="hybridMultilevel"/>
    <w:tmpl w:val="60CCF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16321"/>
    <w:multiLevelType w:val="hybridMultilevel"/>
    <w:tmpl w:val="4EF2E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B39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"/>
  </w:num>
  <w:num w:numId="3">
    <w:abstractNumId w:val="43"/>
  </w:num>
  <w:num w:numId="4">
    <w:abstractNumId w:val="41"/>
  </w:num>
  <w:num w:numId="5">
    <w:abstractNumId w:val="21"/>
  </w:num>
  <w:num w:numId="6">
    <w:abstractNumId w:val="28"/>
  </w:num>
  <w:num w:numId="7">
    <w:abstractNumId w:val="33"/>
  </w:num>
  <w:num w:numId="8">
    <w:abstractNumId w:val="1"/>
  </w:num>
  <w:num w:numId="9">
    <w:abstractNumId w:val="44"/>
  </w:num>
  <w:num w:numId="10">
    <w:abstractNumId w:val="29"/>
  </w:num>
  <w:num w:numId="11">
    <w:abstractNumId w:val="15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3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6"/>
  </w:num>
  <w:num w:numId="20">
    <w:abstractNumId w:val="35"/>
  </w:num>
  <w:num w:numId="21">
    <w:abstractNumId w:val="47"/>
  </w:num>
  <w:num w:numId="22">
    <w:abstractNumId w:val="49"/>
  </w:num>
  <w:num w:numId="23">
    <w:abstractNumId w:val="32"/>
  </w:num>
  <w:num w:numId="24">
    <w:abstractNumId w:val="13"/>
  </w:num>
  <w:num w:numId="25">
    <w:abstractNumId w:val="17"/>
  </w:num>
  <w:num w:numId="26">
    <w:abstractNumId w:val="12"/>
  </w:num>
  <w:num w:numId="27">
    <w:abstractNumId w:val="25"/>
  </w:num>
  <w:num w:numId="28">
    <w:abstractNumId w:val="10"/>
  </w:num>
  <w:num w:numId="29">
    <w:abstractNumId w:val="40"/>
  </w:num>
  <w:num w:numId="30">
    <w:abstractNumId w:val="27"/>
  </w:num>
  <w:num w:numId="31">
    <w:abstractNumId w:val="16"/>
  </w:num>
  <w:num w:numId="32">
    <w:abstractNumId w:val="30"/>
  </w:num>
  <w:num w:numId="33">
    <w:abstractNumId w:val="23"/>
  </w:num>
  <w:num w:numId="34">
    <w:abstractNumId w:val="22"/>
  </w:num>
  <w:num w:numId="35">
    <w:abstractNumId w:val="3"/>
  </w:num>
  <w:num w:numId="36">
    <w:abstractNumId w:val="4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0"/>
  </w:num>
  <w:num w:numId="40">
    <w:abstractNumId w:val="11"/>
  </w:num>
  <w:num w:numId="41">
    <w:abstractNumId w:val="9"/>
  </w:num>
  <w:num w:numId="42">
    <w:abstractNumId w:val="39"/>
  </w:num>
  <w:num w:numId="43">
    <w:abstractNumId w:val="36"/>
  </w:num>
  <w:num w:numId="44">
    <w:abstractNumId w:val="45"/>
  </w:num>
  <w:num w:numId="45">
    <w:abstractNumId w:val="38"/>
  </w:num>
  <w:num w:numId="46">
    <w:abstractNumId w:val="4"/>
  </w:num>
  <w:num w:numId="47">
    <w:abstractNumId w:val="8"/>
  </w:num>
  <w:num w:numId="48">
    <w:abstractNumId w:val="37"/>
  </w:num>
  <w:num w:numId="49">
    <w:abstractNumId w:val="34"/>
  </w:num>
  <w:num w:numId="50">
    <w:abstractNumId w:val="4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wman, Ann">
    <w15:presenceInfo w15:providerId="None" w15:userId="Newman, 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D"/>
    <w:rsid w:val="000012DB"/>
    <w:rsid w:val="000032AE"/>
    <w:rsid w:val="00003BAF"/>
    <w:rsid w:val="00011CA4"/>
    <w:rsid w:val="0003198C"/>
    <w:rsid w:val="0004036D"/>
    <w:rsid w:val="0004452C"/>
    <w:rsid w:val="00046728"/>
    <w:rsid w:val="00053426"/>
    <w:rsid w:val="00067312"/>
    <w:rsid w:val="00070543"/>
    <w:rsid w:val="000820F5"/>
    <w:rsid w:val="0008457C"/>
    <w:rsid w:val="00086E29"/>
    <w:rsid w:val="000A3197"/>
    <w:rsid w:val="000C0689"/>
    <w:rsid w:val="000C47BD"/>
    <w:rsid w:val="000E2D08"/>
    <w:rsid w:val="000E43BB"/>
    <w:rsid w:val="000E6C3A"/>
    <w:rsid w:val="000F0BA4"/>
    <w:rsid w:val="000F4B97"/>
    <w:rsid w:val="000F5305"/>
    <w:rsid w:val="000F7FDE"/>
    <w:rsid w:val="001048A8"/>
    <w:rsid w:val="0011231F"/>
    <w:rsid w:val="00120A88"/>
    <w:rsid w:val="00130506"/>
    <w:rsid w:val="00132BE0"/>
    <w:rsid w:val="001511E3"/>
    <w:rsid w:val="00151670"/>
    <w:rsid w:val="00151B4E"/>
    <w:rsid w:val="00152F23"/>
    <w:rsid w:val="00155610"/>
    <w:rsid w:val="00155A25"/>
    <w:rsid w:val="00160E28"/>
    <w:rsid w:val="001728C3"/>
    <w:rsid w:val="001833E8"/>
    <w:rsid w:val="00184295"/>
    <w:rsid w:val="00185571"/>
    <w:rsid w:val="00187E12"/>
    <w:rsid w:val="00197B8A"/>
    <w:rsid w:val="001A2DD3"/>
    <w:rsid w:val="001A5E5A"/>
    <w:rsid w:val="001A7A9D"/>
    <w:rsid w:val="001C00D6"/>
    <w:rsid w:val="001C6D67"/>
    <w:rsid w:val="001C75D6"/>
    <w:rsid w:val="001C7AFD"/>
    <w:rsid w:val="001E3D7C"/>
    <w:rsid w:val="001F4056"/>
    <w:rsid w:val="001F6831"/>
    <w:rsid w:val="002172A7"/>
    <w:rsid w:val="002239FD"/>
    <w:rsid w:val="002331A0"/>
    <w:rsid w:val="00234CB6"/>
    <w:rsid w:val="0023535B"/>
    <w:rsid w:val="00245779"/>
    <w:rsid w:val="00271690"/>
    <w:rsid w:val="00273DD0"/>
    <w:rsid w:val="002800A5"/>
    <w:rsid w:val="002813FA"/>
    <w:rsid w:val="002A06F5"/>
    <w:rsid w:val="002C359E"/>
    <w:rsid w:val="002E0666"/>
    <w:rsid w:val="002F4E7E"/>
    <w:rsid w:val="0031092A"/>
    <w:rsid w:val="00310E70"/>
    <w:rsid w:val="00313284"/>
    <w:rsid w:val="00313CE9"/>
    <w:rsid w:val="0032013D"/>
    <w:rsid w:val="003209F7"/>
    <w:rsid w:val="00320C6F"/>
    <w:rsid w:val="0034092F"/>
    <w:rsid w:val="003842F6"/>
    <w:rsid w:val="00385A5B"/>
    <w:rsid w:val="003865E9"/>
    <w:rsid w:val="003869D0"/>
    <w:rsid w:val="00397892"/>
    <w:rsid w:val="003A4D01"/>
    <w:rsid w:val="003C25D4"/>
    <w:rsid w:val="003C3894"/>
    <w:rsid w:val="003D05F1"/>
    <w:rsid w:val="003F6D93"/>
    <w:rsid w:val="004020DF"/>
    <w:rsid w:val="00405E05"/>
    <w:rsid w:val="00407215"/>
    <w:rsid w:val="004102F6"/>
    <w:rsid w:val="004144FC"/>
    <w:rsid w:val="00415CBA"/>
    <w:rsid w:val="00416503"/>
    <w:rsid w:val="0042058D"/>
    <w:rsid w:val="00436118"/>
    <w:rsid w:val="004414C0"/>
    <w:rsid w:val="00454B3B"/>
    <w:rsid w:val="00463C49"/>
    <w:rsid w:val="004646BA"/>
    <w:rsid w:val="00472B87"/>
    <w:rsid w:val="00490136"/>
    <w:rsid w:val="00490181"/>
    <w:rsid w:val="00494945"/>
    <w:rsid w:val="004B3AC1"/>
    <w:rsid w:val="004B3C74"/>
    <w:rsid w:val="004C5FD5"/>
    <w:rsid w:val="004D0BCE"/>
    <w:rsid w:val="004D7E70"/>
    <w:rsid w:val="004E198F"/>
    <w:rsid w:val="004E5A49"/>
    <w:rsid w:val="004E69F8"/>
    <w:rsid w:val="005020C0"/>
    <w:rsid w:val="005109F6"/>
    <w:rsid w:val="00512C22"/>
    <w:rsid w:val="005233FE"/>
    <w:rsid w:val="00541CDD"/>
    <w:rsid w:val="005508F4"/>
    <w:rsid w:val="00552533"/>
    <w:rsid w:val="00574E44"/>
    <w:rsid w:val="005778C2"/>
    <w:rsid w:val="00582C9E"/>
    <w:rsid w:val="0059017F"/>
    <w:rsid w:val="00592F20"/>
    <w:rsid w:val="00594E6E"/>
    <w:rsid w:val="005B11A8"/>
    <w:rsid w:val="005B3D30"/>
    <w:rsid w:val="005C5292"/>
    <w:rsid w:val="005C540D"/>
    <w:rsid w:val="005E1078"/>
    <w:rsid w:val="005E1307"/>
    <w:rsid w:val="005E5B71"/>
    <w:rsid w:val="005E6FAD"/>
    <w:rsid w:val="005E7A58"/>
    <w:rsid w:val="005F11E7"/>
    <w:rsid w:val="005F21C2"/>
    <w:rsid w:val="005F2FDA"/>
    <w:rsid w:val="005F66C1"/>
    <w:rsid w:val="005F7274"/>
    <w:rsid w:val="00602AC0"/>
    <w:rsid w:val="00607F9D"/>
    <w:rsid w:val="00613946"/>
    <w:rsid w:val="00624439"/>
    <w:rsid w:val="00631C78"/>
    <w:rsid w:val="00632830"/>
    <w:rsid w:val="00633ACB"/>
    <w:rsid w:val="00636972"/>
    <w:rsid w:val="00637B61"/>
    <w:rsid w:val="0064071E"/>
    <w:rsid w:val="0064120C"/>
    <w:rsid w:val="00673D16"/>
    <w:rsid w:val="00681AA4"/>
    <w:rsid w:val="00690647"/>
    <w:rsid w:val="00695192"/>
    <w:rsid w:val="006A21C9"/>
    <w:rsid w:val="006B11D5"/>
    <w:rsid w:val="006B1DBD"/>
    <w:rsid w:val="006B5E37"/>
    <w:rsid w:val="006C30C9"/>
    <w:rsid w:val="006D426B"/>
    <w:rsid w:val="006D74BD"/>
    <w:rsid w:val="006E2451"/>
    <w:rsid w:val="006F329F"/>
    <w:rsid w:val="006F395F"/>
    <w:rsid w:val="006F6FFF"/>
    <w:rsid w:val="00701F6A"/>
    <w:rsid w:val="00702179"/>
    <w:rsid w:val="00726BAF"/>
    <w:rsid w:val="0073127C"/>
    <w:rsid w:val="00733C84"/>
    <w:rsid w:val="00736950"/>
    <w:rsid w:val="00737DAF"/>
    <w:rsid w:val="007424C5"/>
    <w:rsid w:val="007441ED"/>
    <w:rsid w:val="00752F9F"/>
    <w:rsid w:val="007566C3"/>
    <w:rsid w:val="00767F24"/>
    <w:rsid w:val="0077024A"/>
    <w:rsid w:val="0077094F"/>
    <w:rsid w:val="00776476"/>
    <w:rsid w:val="00776802"/>
    <w:rsid w:val="00777C20"/>
    <w:rsid w:val="007814B3"/>
    <w:rsid w:val="007817BA"/>
    <w:rsid w:val="00781F9D"/>
    <w:rsid w:val="007865ED"/>
    <w:rsid w:val="007A139B"/>
    <w:rsid w:val="007A1827"/>
    <w:rsid w:val="007C167F"/>
    <w:rsid w:val="007D0595"/>
    <w:rsid w:val="007D5521"/>
    <w:rsid w:val="007D7025"/>
    <w:rsid w:val="007E37F1"/>
    <w:rsid w:val="007E4FB5"/>
    <w:rsid w:val="007E794C"/>
    <w:rsid w:val="007F4B2A"/>
    <w:rsid w:val="00802A61"/>
    <w:rsid w:val="00804DAA"/>
    <w:rsid w:val="008316B2"/>
    <w:rsid w:val="00837C67"/>
    <w:rsid w:val="00841824"/>
    <w:rsid w:val="0084479D"/>
    <w:rsid w:val="00855C74"/>
    <w:rsid w:val="008645C5"/>
    <w:rsid w:val="00866D02"/>
    <w:rsid w:val="0087060E"/>
    <w:rsid w:val="00870D1E"/>
    <w:rsid w:val="00876E68"/>
    <w:rsid w:val="00877105"/>
    <w:rsid w:val="008814D4"/>
    <w:rsid w:val="00882612"/>
    <w:rsid w:val="00890B8D"/>
    <w:rsid w:val="008A5F6F"/>
    <w:rsid w:val="008A7A8F"/>
    <w:rsid w:val="008B7078"/>
    <w:rsid w:val="008C3189"/>
    <w:rsid w:val="008C7DE2"/>
    <w:rsid w:val="008D23BC"/>
    <w:rsid w:val="008D27AA"/>
    <w:rsid w:val="008D4CE3"/>
    <w:rsid w:val="008E2031"/>
    <w:rsid w:val="008E654D"/>
    <w:rsid w:val="008F7BFD"/>
    <w:rsid w:val="009077EF"/>
    <w:rsid w:val="00913180"/>
    <w:rsid w:val="00921AFA"/>
    <w:rsid w:val="00925892"/>
    <w:rsid w:val="00926EFF"/>
    <w:rsid w:val="009275CB"/>
    <w:rsid w:val="00932654"/>
    <w:rsid w:val="009340EA"/>
    <w:rsid w:val="00937B12"/>
    <w:rsid w:val="009455BA"/>
    <w:rsid w:val="00946950"/>
    <w:rsid w:val="009507C1"/>
    <w:rsid w:val="009547C7"/>
    <w:rsid w:val="00966018"/>
    <w:rsid w:val="0097100C"/>
    <w:rsid w:val="00972671"/>
    <w:rsid w:val="00975DB3"/>
    <w:rsid w:val="0098130F"/>
    <w:rsid w:val="00985C29"/>
    <w:rsid w:val="00994822"/>
    <w:rsid w:val="0099516F"/>
    <w:rsid w:val="00995E49"/>
    <w:rsid w:val="009969D4"/>
    <w:rsid w:val="009979A2"/>
    <w:rsid w:val="009A10D2"/>
    <w:rsid w:val="009A30BC"/>
    <w:rsid w:val="009C3FDF"/>
    <w:rsid w:val="009C4C72"/>
    <w:rsid w:val="009C5C72"/>
    <w:rsid w:val="009D4DC6"/>
    <w:rsid w:val="009F3C51"/>
    <w:rsid w:val="009F4BDC"/>
    <w:rsid w:val="00A060F2"/>
    <w:rsid w:val="00A31E9E"/>
    <w:rsid w:val="00A40033"/>
    <w:rsid w:val="00A4104C"/>
    <w:rsid w:val="00A4626A"/>
    <w:rsid w:val="00A61B8A"/>
    <w:rsid w:val="00A7391C"/>
    <w:rsid w:val="00A81DC2"/>
    <w:rsid w:val="00A82DE5"/>
    <w:rsid w:val="00A84350"/>
    <w:rsid w:val="00A92953"/>
    <w:rsid w:val="00A951E5"/>
    <w:rsid w:val="00AD00F4"/>
    <w:rsid w:val="00AD281D"/>
    <w:rsid w:val="00AE5781"/>
    <w:rsid w:val="00AF2772"/>
    <w:rsid w:val="00AF319A"/>
    <w:rsid w:val="00AF7720"/>
    <w:rsid w:val="00B06BC8"/>
    <w:rsid w:val="00B136A3"/>
    <w:rsid w:val="00B14FFE"/>
    <w:rsid w:val="00B24F72"/>
    <w:rsid w:val="00B30E97"/>
    <w:rsid w:val="00B32203"/>
    <w:rsid w:val="00B33055"/>
    <w:rsid w:val="00B36266"/>
    <w:rsid w:val="00B41A8E"/>
    <w:rsid w:val="00B44418"/>
    <w:rsid w:val="00B63553"/>
    <w:rsid w:val="00B75888"/>
    <w:rsid w:val="00B81193"/>
    <w:rsid w:val="00B873EE"/>
    <w:rsid w:val="00B92E27"/>
    <w:rsid w:val="00BA047A"/>
    <w:rsid w:val="00BB1A8B"/>
    <w:rsid w:val="00BB5D8D"/>
    <w:rsid w:val="00BB6503"/>
    <w:rsid w:val="00BC0419"/>
    <w:rsid w:val="00BC60C9"/>
    <w:rsid w:val="00BD09FE"/>
    <w:rsid w:val="00BD1B71"/>
    <w:rsid w:val="00BE164A"/>
    <w:rsid w:val="00BF0C7C"/>
    <w:rsid w:val="00BF15FA"/>
    <w:rsid w:val="00BF1C6C"/>
    <w:rsid w:val="00BF7E8B"/>
    <w:rsid w:val="00C010DF"/>
    <w:rsid w:val="00C22BB0"/>
    <w:rsid w:val="00C23A17"/>
    <w:rsid w:val="00C30699"/>
    <w:rsid w:val="00C37304"/>
    <w:rsid w:val="00C42A12"/>
    <w:rsid w:val="00C44435"/>
    <w:rsid w:val="00C52DCF"/>
    <w:rsid w:val="00C54858"/>
    <w:rsid w:val="00C60E8A"/>
    <w:rsid w:val="00C640FC"/>
    <w:rsid w:val="00C72F37"/>
    <w:rsid w:val="00C826F1"/>
    <w:rsid w:val="00C86B16"/>
    <w:rsid w:val="00CB6A06"/>
    <w:rsid w:val="00CC52F2"/>
    <w:rsid w:val="00CC6F3C"/>
    <w:rsid w:val="00CC7CB9"/>
    <w:rsid w:val="00CE29DA"/>
    <w:rsid w:val="00CE317F"/>
    <w:rsid w:val="00CE54A8"/>
    <w:rsid w:val="00CF0624"/>
    <w:rsid w:val="00CF17ED"/>
    <w:rsid w:val="00CF1E8B"/>
    <w:rsid w:val="00CF3933"/>
    <w:rsid w:val="00D006AD"/>
    <w:rsid w:val="00D00882"/>
    <w:rsid w:val="00D127DC"/>
    <w:rsid w:val="00D2577D"/>
    <w:rsid w:val="00D41741"/>
    <w:rsid w:val="00D45056"/>
    <w:rsid w:val="00D50633"/>
    <w:rsid w:val="00D541C9"/>
    <w:rsid w:val="00D55873"/>
    <w:rsid w:val="00D55BE3"/>
    <w:rsid w:val="00D72993"/>
    <w:rsid w:val="00D76773"/>
    <w:rsid w:val="00D7776B"/>
    <w:rsid w:val="00D8308F"/>
    <w:rsid w:val="00D8513C"/>
    <w:rsid w:val="00D8532B"/>
    <w:rsid w:val="00D876EB"/>
    <w:rsid w:val="00D92E6E"/>
    <w:rsid w:val="00DA4744"/>
    <w:rsid w:val="00DB1658"/>
    <w:rsid w:val="00DC17D6"/>
    <w:rsid w:val="00DC225C"/>
    <w:rsid w:val="00DD4AAD"/>
    <w:rsid w:val="00DE3F77"/>
    <w:rsid w:val="00DE7577"/>
    <w:rsid w:val="00DF0251"/>
    <w:rsid w:val="00DF63DF"/>
    <w:rsid w:val="00E16776"/>
    <w:rsid w:val="00E27E8C"/>
    <w:rsid w:val="00E45211"/>
    <w:rsid w:val="00E51ACD"/>
    <w:rsid w:val="00E5519E"/>
    <w:rsid w:val="00E55B0F"/>
    <w:rsid w:val="00E6144D"/>
    <w:rsid w:val="00E81B22"/>
    <w:rsid w:val="00E85E51"/>
    <w:rsid w:val="00E861A9"/>
    <w:rsid w:val="00E905F5"/>
    <w:rsid w:val="00E9182F"/>
    <w:rsid w:val="00EA2133"/>
    <w:rsid w:val="00EA52A8"/>
    <w:rsid w:val="00EB114E"/>
    <w:rsid w:val="00EB5098"/>
    <w:rsid w:val="00EC4C97"/>
    <w:rsid w:val="00F1038D"/>
    <w:rsid w:val="00F1098A"/>
    <w:rsid w:val="00F10DB9"/>
    <w:rsid w:val="00F12E57"/>
    <w:rsid w:val="00F20AD7"/>
    <w:rsid w:val="00F34B13"/>
    <w:rsid w:val="00F378FE"/>
    <w:rsid w:val="00F4127F"/>
    <w:rsid w:val="00F45760"/>
    <w:rsid w:val="00F4650C"/>
    <w:rsid w:val="00F52EAC"/>
    <w:rsid w:val="00F53065"/>
    <w:rsid w:val="00F56C94"/>
    <w:rsid w:val="00F57F55"/>
    <w:rsid w:val="00F6339E"/>
    <w:rsid w:val="00F74662"/>
    <w:rsid w:val="00FA7A2B"/>
    <w:rsid w:val="00FB0D72"/>
    <w:rsid w:val="00FC4A5E"/>
    <w:rsid w:val="00FC58D2"/>
    <w:rsid w:val="00FC5C4D"/>
    <w:rsid w:val="00FD016B"/>
    <w:rsid w:val="00FE6143"/>
    <w:rsid w:val="00FF4498"/>
    <w:rsid w:val="00FF480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369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9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69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95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695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695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695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695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695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695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7369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95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5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695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6950"/>
    <w:rPr>
      <w:b/>
      <w:bCs/>
    </w:rPr>
  </w:style>
  <w:style w:type="character" w:styleId="Emphasis">
    <w:name w:val="Emphasis"/>
    <w:uiPriority w:val="20"/>
    <w:qFormat/>
    <w:rsid w:val="0073695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6950"/>
    <w:rPr>
      <w:szCs w:val="32"/>
    </w:rPr>
  </w:style>
  <w:style w:type="paragraph" w:styleId="ListParagraph">
    <w:name w:val="List Paragraph"/>
    <w:basedOn w:val="Normal"/>
    <w:uiPriority w:val="34"/>
    <w:qFormat/>
    <w:rsid w:val="00736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50"/>
    <w:rPr>
      <w:i/>
    </w:rPr>
  </w:style>
  <w:style w:type="character" w:customStyle="1" w:styleId="QuoteChar">
    <w:name w:val="Quote Char"/>
    <w:link w:val="Quote"/>
    <w:uiPriority w:val="29"/>
    <w:rsid w:val="007369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6950"/>
    <w:rPr>
      <w:b/>
      <w:i/>
      <w:sz w:val="24"/>
    </w:rPr>
  </w:style>
  <w:style w:type="character" w:styleId="SubtleEmphasis">
    <w:name w:val="Subtle Emphasis"/>
    <w:uiPriority w:val="19"/>
    <w:qFormat/>
    <w:rsid w:val="00736950"/>
    <w:rPr>
      <w:i/>
      <w:color w:val="5A5A5A"/>
    </w:rPr>
  </w:style>
  <w:style w:type="character" w:styleId="IntenseEmphasis">
    <w:name w:val="Intense Emphasis"/>
    <w:uiPriority w:val="21"/>
    <w:qFormat/>
    <w:rsid w:val="0073695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695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6950"/>
    <w:rPr>
      <w:b/>
      <w:sz w:val="24"/>
      <w:u w:val="single"/>
    </w:rPr>
  </w:style>
  <w:style w:type="character" w:styleId="BookTitle">
    <w:name w:val="Book Title"/>
    <w:uiPriority w:val="33"/>
    <w:qFormat/>
    <w:rsid w:val="0073695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50"/>
    <w:pPr>
      <w:outlineLvl w:val="9"/>
    </w:pPr>
  </w:style>
  <w:style w:type="paragraph" w:customStyle="1" w:styleId="Level2">
    <w:name w:val="Level 2"/>
    <w:basedOn w:val="Normal"/>
    <w:rsid w:val="00DD4AAD"/>
    <w:pPr>
      <w:widowControl w:val="0"/>
    </w:pPr>
    <w:rPr>
      <w:szCs w:val="20"/>
    </w:rPr>
  </w:style>
  <w:style w:type="paragraph" w:styleId="Footer">
    <w:name w:val="footer"/>
    <w:basedOn w:val="Normal"/>
    <w:link w:val="FooterChar"/>
    <w:rsid w:val="00DD4AAD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rsid w:val="00DD4AAD"/>
    <w:rPr>
      <w:rFonts w:ascii="Courier" w:eastAsia="Times New Roman" w:hAnsi="Courier"/>
      <w:sz w:val="20"/>
      <w:szCs w:val="20"/>
    </w:rPr>
  </w:style>
  <w:style w:type="paragraph" w:styleId="Header">
    <w:name w:val="header"/>
    <w:basedOn w:val="Normal"/>
    <w:link w:val="HeaderChar"/>
    <w:semiHidden/>
    <w:rsid w:val="00F12E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rsid w:val="00F12E57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E57"/>
    <w:rPr>
      <w:rFonts w:ascii="Tahoma" w:eastAsia="Times New Roman" w:hAnsi="Tahoma" w:cs="Tahoma"/>
      <w:sz w:val="16"/>
      <w:szCs w:val="16"/>
    </w:rPr>
  </w:style>
  <w:style w:type="paragraph" w:customStyle="1" w:styleId="currency">
    <w:name w:val="currency"/>
    <w:basedOn w:val="Normal"/>
    <w:rsid w:val="003869D0"/>
    <w:pPr>
      <w:shd w:val="clear" w:color="auto" w:fill="FFFFFF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rsid w:val="00F34B1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34B13"/>
    <w:rPr>
      <w:rFonts w:ascii="Courier New" w:eastAsia="Times New Roman" w:hAnsi="Courier New"/>
    </w:rPr>
  </w:style>
  <w:style w:type="paragraph" w:customStyle="1" w:styleId="Default">
    <w:name w:val="Default"/>
    <w:rsid w:val="00F34B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777C20"/>
  </w:style>
  <w:style w:type="paragraph" w:customStyle="1" w:styleId="Style4">
    <w:name w:val="Style 4"/>
    <w:basedOn w:val="Normal"/>
    <w:rsid w:val="00EB114E"/>
    <w:pPr>
      <w:autoSpaceDE w:val="0"/>
      <w:autoSpaceDN w:val="0"/>
      <w:spacing w:before="36"/>
    </w:pPr>
    <w:rPr>
      <w:rFonts w:ascii="Arial" w:eastAsia="Calibri" w:hAnsi="Arial" w:cs="Arial"/>
      <w:sz w:val="21"/>
      <w:szCs w:val="21"/>
    </w:rPr>
  </w:style>
  <w:style w:type="paragraph" w:customStyle="1" w:styleId="Style12">
    <w:name w:val="Style 12"/>
    <w:basedOn w:val="Normal"/>
    <w:rsid w:val="00EB114E"/>
    <w:pPr>
      <w:autoSpaceDE w:val="0"/>
      <w:autoSpaceDN w:val="0"/>
      <w:spacing w:before="36"/>
      <w:jc w:val="center"/>
    </w:pPr>
    <w:rPr>
      <w:rFonts w:ascii="Arial" w:eastAsia="Calibri" w:hAnsi="Arial" w:cs="Arial"/>
      <w:sz w:val="21"/>
      <w:szCs w:val="21"/>
    </w:rPr>
  </w:style>
  <w:style w:type="character" w:customStyle="1" w:styleId="CharacterStyle1">
    <w:name w:val="Character Style 1"/>
    <w:rsid w:val="00EB114E"/>
    <w:rPr>
      <w:spacing w:val="5"/>
    </w:rPr>
  </w:style>
  <w:style w:type="character" w:styleId="Hyperlink">
    <w:name w:val="Hyperlink"/>
    <w:uiPriority w:val="99"/>
    <w:unhideWhenUsed/>
    <w:rsid w:val="00BE164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B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BE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1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369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9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69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95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695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695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695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695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695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695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7369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95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5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695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6950"/>
    <w:rPr>
      <w:b/>
      <w:bCs/>
    </w:rPr>
  </w:style>
  <w:style w:type="character" w:styleId="Emphasis">
    <w:name w:val="Emphasis"/>
    <w:uiPriority w:val="20"/>
    <w:qFormat/>
    <w:rsid w:val="0073695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6950"/>
    <w:rPr>
      <w:szCs w:val="32"/>
    </w:rPr>
  </w:style>
  <w:style w:type="paragraph" w:styleId="ListParagraph">
    <w:name w:val="List Paragraph"/>
    <w:basedOn w:val="Normal"/>
    <w:uiPriority w:val="34"/>
    <w:qFormat/>
    <w:rsid w:val="00736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50"/>
    <w:rPr>
      <w:i/>
    </w:rPr>
  </w:style>
  <w:style w:type="character" w:customStyle="1" w:styleId="QuoteChar">
    <w:name w:val="Quote Char"/>
    <w:link w:val="Quote"/>
    <w:uiPriority w:val="29"/>
    <w:rsid w:val="007369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6950"/>
    <w:rPr>
      <w:b/>
      <w:i/>
      <w:sz w:val="24"/>
    </w:rPr>
  </w:style>
  <w:style w:type="character" w:styleId="SubtleEmphasis">
    <w:name w:val="Subtle Emphasis"/>
    <w:uiPriority w:val="19"/>
    <w:qFormat/>
    <w:rsid w:val="00736950"/>
    <w:rPr>
      <w:i/>
      <w:color w:val="5A5A5A"/>
    </w:rPr>
  </w:style>
  <w:style w:type="character" w:styleId="IntenseEmphasis">
    <w:name w:val="Intense Emphasis"/>
    <w:uiPriority w:val="21"/>
    <w:qFormat/>
    <w:rsid w:val="0073695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695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6950"/>
    <w:rPr>
      <w:b/>
      <w:sz w:val="24"/>
      <w:u w:val="single"/>
    </w:rPr>
  </w:style>
  <w:style w:type="character" w:styleId="BookTitle">
    <w:name w:val="Book Title"/>
    <w:uiPriority w:val="33"/>
    <w:qFormat/>
    <w:rsid w:val="0073695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50"/>
    <w:pPr>
      <w:outlineLvl w:val="9"/>
    </w:pPr>
  </w:style>
  <w:style w:type="paragraph" w:customStyle="1" w:styleId="Level2">
    <w:name w:val="Level 2"/>
    <w:basedOn w:val="Normal"/>
    <w:rsid w:val="00DD4AAD"/>
    <w:pPr>
      <w:widowControl w:val="0"/>
    </w:pPr>
    <w:rPr>
      <w:szCs w:val="20"/>
    </w:rPr>
  </w:style>
  <w:style w:type="paragraph" w:styleId="Footer">
    <w:name w:val="footer"/>
    <w:basedOn w:val="Normal"/>
    <w:link w:val="FooterChar"/>
    <w:rsid w:val="00DD4AAD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rsid w:val="00DD4AAD"/>
    <w:rPr>
      <w:rFonts w:ascii="Courier" w:eastAsia="Times New Roman" w:hAnsi="Courier"/>
      <w:sz w:val="20"/>
      <w:szCs w:val="20"/>
    </w:rPr>
  </w:style>
  <w:style w:type="paragraph" w:styleId="Header">
    <w:name w:val="header"/>
    <w:basedOn w:val="Normal"/>
    <w:link w:val="HeaderChar"/>
    <w:semiHidden/>
    <w:rsid w:val="00F12E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rsid w:val="00F12E57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E57"/>
    <w:rPr>
      <w:rFonts w:ascii="Tahoma" w:eastAsia="Times New Roman" w:hAnsi="Tahoma" w:cs="Tahoma"/>
      <w:sz w:val="16"/>
      <w:szCs w:val="16"/>
    </w:rPr>
  </w:style>
  <w:style w:type="paragraph" w:customStyle="1" w:styleId="currency">
    <w:name w:val="currency"/>
    <w:basedOn w:val="Normal"/>
    <w:rsid w:val="003869D0"/>
    <w:pPr>
      <w:shd w:val="clear" w:color="auto" w:fill="FFFFFF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rsid w:val="00F34B1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34B13"/>
    <w:rPr>
      <w:rFonts w:ascii="Courier New" w:eastAsia="Times New Roman" w:hAnsi="Courier New"/>
    </w:rPr>
  </w:style>
  <w:style w:type="paragraph" w:customStyle="1" w:styleId="Default">
    <w:name w:val="Default"/>
    <w:rsid w:val="00F34B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777C20"/>
  </w:style>
  <w:style w:type="paragraph" w:customStyle="1" w:styleId="Style4">
    <w:name w:val="Style 4"/>
    <w:basedOn w:val="Normal"/>
    <w:rsid w:val="00EB114E"/>
    <w:pPr>
      <w:autoSpaceDE w:val="0"/>
      <w:autoSpaceDN w:val="0"/>
      <w:spacing w:before="36"/>
    </w:pPr>
    <w:rPr>
      <w:rFonts w:ascii="Arial" w:eastAsia="Calibri" w:hAnsi="Arial" w:cs="Arial"/>
      <w:sz w:val="21"/>
      <w:szCs w:val="21"/>
    </w:rPr>
  </w:style>
  <w:style w:type="paragraph" w:customStyle="1" w:styleId="Style12">
    <w:name w:val="Style 12"/>
    <w:basedOn w:val="Normal"/>
    <w:rsid w:val="00EB114E"/>
    <w:pPr>
      <w:autoSpaceDE w:val="0"/>
      <w:autoSpaceDN w:val="0"/>
      <w:spacing w:before="36"/>
      <w:jc w:val="center"/>
    </w:pPr>
    <w:rPr>
      <w:rFonts w:ascii="Arial" w:eastAsia="Calibri" w:hAnsi="Arial" w:cs="Arial"/>
      <w:sz w:val="21"/>
      <w:szCs w:val="21"/>
    </w:rPr>
  </w:style>
  <w:style w:type="character" w:customStyle="1" w:styleId="CharacterStyle1">
    <w:name w:val="Character Style 1"/>
    <w:rsid w:val="00EB114E"/>
    <w:rPr>
      <w:spacing w:val="5"/>
    </w:rPr>
  </w:style>
  <w:style w:type="character" w:styleId="Hyperlink">
    <w:name w:val="Hyperlink"/>
    <w:uiPriority w:val="99"/>
    <w:unhideWhenUsed/>
    <w:rsid w:val="00BE164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B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BE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1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B32D-1E69-4CE8-9C3C-E48B4EF3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BC4E1DCB</Template>
  <TotalTime>0</TotalTime>
  <Pages>3</Pages>
  <Words>896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Ninedorf, Carolyn</dc:creator>
  <cp:lastModifiedBy>Ninedorf, Carolyn</cp:lastModifiedBy>
  <cp:revision>2</cp:revision>
  <cp:lastPrinted>2017-03-01T18:55:00Z</cp:lastPrinted>
  <dcterms:created xsi:type="dcterms:W3CDTF">2017-06-02T16:51:00Z</dcterms:created>
  <dcterms:modified xsi:type="dcterms:W3CDTF">2017-06-02T16:51:00Z</dcterms:modified>
</cp:coreProperties>
</file>