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BC272D" w:rsidP="00173A67">
            <w:pPr>
              <w:jc w:val="center"/>
              <w:rPr>
                <w:rFonts w:ascii="Arial" w:hAnsi="Arial" w:cs="Arial"/>
                <w:b/>
                <w:color w:val="0000FF"/>
              </w:rPr>
            </w:pPr>
            <w:r>
              <w:rPr>
                <w:rFonts w:ascii="Arial" w:hAnsi="Arial" w:cs="Arial"/>
                <w:b/>
                <w:color w:val="0000FF"/>
                <w:sz w:val="28"/>
              </w:rPr>
              <w:t>119008</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BC272D" w:rsidP="00173A67">
            <w:pPr>
              <w:jc w:val="center"/>
              <w:rPr>
                <w:rFonts w:ascii="Arial" w:hAnsi="Arial" w:cs="Arial"/>
                <w:b/>
                <w:color w:val="0000FF"/>
              </w:rPr>
            </w:pPr>
            <w:r>
              <w:rPr>
                <w:rFonts w:ascii="Arial" w:hAnsi="Arial" w:cs="Arial"/>
                <w:b/>
                <w:color w:val="0000FF"/>
                <w:sz w:val="28"/>
              </w:rPr>
              <w:t>Hot Pour Sealant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4613A6" w:rsidP="00173A67">
            <w:pPr>
              <w:pStyle w:val="Heading7"/>
              <w:rPr>
                <w:color w:val="0000FF"/>
                <w:sz w:val="32"/>
              </w:rPr>
            </w:pPr>
            <w:r>
              <w:rPr>
                <w:color w:val="0000FF"/>
                <w:sz w:val="32"/>
              </w:rPr>
              <w:t>February 14,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BC272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BC272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BC272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BC272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327E24"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327E24">
            <w:pPr>
              <w:rPr>
                <w:rFonts w:ascii="Arial" w:hAnsi="Arial" w:cs="Arial"/>
              </w:rPr>
            </w:pPr>
            <w:r>
              <w:rPr>
                <w:rFonts w:ascii="Arial" w:hAnsi="Arial" w:cs="Arial"/>
                <w:b/>
                <w:bCs/>
                <w:sz w:val="20"/>
              </w:rPr>
              <w:t xml:space="preserve">DATE BID ISSUED:  </w:t>
            </w:r>
            <w:r w:rsidR="00327E24">
              <w:rPr>
                <w:rFonts w:ascii="Arial" w:hAnsi="Arial" w:cs="Arial"/>
                <w:b/>
                <w:bCs/>
                <w:sz w:val="20"/>
              </w:rPr>
              <w:t>January 17,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BC272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327E24"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8718ED">
        <w:rPr>
          <w:rFonts w:ascii="Arial" w:hAnsi="Arial" w:cs="Arial"/>
        </w:rPr>
        <w:t>one year</w:t>
      </w:r>
      <w:r>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8718ED" w:rsidP="00EC56A6">
            <w:pPr>
              <w:jc w:val="center"/>
              <w:rPr>
                <w:rFonts w:ascii="Arial" w:hAnsi="Arial" w:cs="Arial"/>
                <w:b/>
                <w:bCs/>
              </w:rPr>
            </w:pPr>
            <w:r>
              <w:rPr>
                <w:rFonts w:ascii="Arial" w:hAnsi="Arial" w:cs="Arial"/>
                <w:b/>
                <w:bCs/>
              </w:rPr>
              <w:t>HOT POUR SEALANT</w:t>
            </w:r>
          </w:p>
        </w:tc>
      </w:tr>
    </w:tbl>
    <w:p w:rsidR="00D30D08" w:rsidRDefault="00D30D08" w:rsidP="00D30D08"/>
    <w:p w:rsidR="008718ED" w:rsidRPr="008718ED" w:rsidRDefault="008718ED" w:rsidP="008718ED">
      <w:pPr>
        <w:jc w:val="both"/>
        <w:rPr>
          <w:rFonts w:ascii="Arial" w:hAnsi="Arial" w:cs="Arial"/>
          <w:b/>
          <w:u w:val="single"/>
        </w:rPr>
      </w:pPr>
      <w:r w:rsidRPr="008718ED">
        <w:rPr>
          <w:rFonts w:ascii="Arial" w:hAnsi="Arial" w:cs="Arial"/>
          <w:b/>
          <w:u w:val="single"/>
        </w:rPr>
        <w:t>GENERAL</w:t>
      </w:r>
    </w:p>
    <w:p w:rsidR="008718ED" w:rsidRPr="00BE7B2E" w:rsidRDefault="008718ED" w:rsidP="008718ED">
      <w:pPr>
        <w:jc w:val="both"/>
        <w:rPr>
          <w:rFonts w:ascii="Arial" w:hAnsi="Arial" w:cs="Arial"/>
        </w:rPr>
      </w:pPr>
      <w:r w:rsidRPr="00BE7B2E">
        <w:rPr>
          <w:rFonts w:ascii="Arial" w:hAnsi="Arial" w:cs="Arial"/>
        </w:rPr>
        <w:t>You are invited to submit a bid to furnish Hot Pour Sealant on an as needed basis to the Dane County Highway and Transportation Department for the 201</w:t>
      </w:r>
      <w:r>
        <w:rPr>
          <w:rFonts w:ascii="Arial" w:hAnsi="Arial" w:cs="Arial"/>
        </w:rPr>
        <w:t>9</w:t>
      </w:r>
      <w:r w:rsidRPr="00BE7B2E">
        <w:rPr>
          <w:rFonts w:ascii="Arial" w:hAnsi="Arial" w:cs="Arial"/>
        </w:rPr>
        <w:t xml:space="preserve"> calendar year.  Dane County reserves the right to determine at any time for any project to let a bid for that project. </w:t>
      </w:r>
    </w:p>
    <w:p w:rsidR="008718ED" w:rsidRPr="00BE7B2E" w:rsidRDefault="008718ED" w:rsidP="008718ED">
      <w:pPr>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 xml:space="preserve">All materials supplied under this proposal shall conform to the </w:t>
      </w:r>
      <w:r w:rsidRPr="00BE7B2E">
        <w:rPr>
          <w:rFonts w:ascii="Arial" w:hAnsi="Arial" w:cs="Arial"/>
          <w:u w:val="single"/>
        </w:rPr>
        <w:t>Standard Specifications for Road and Bridge Construction</w:t>
      </w:r>
      <w:r w:rsidRPr="00BE7B2E">
        <w:rPr>
          <w:rFonts w:ascii="Arial" w:hAnsi="Arial" w:cs="Arial"/>
        </w:rPr>
        <w:t xml:space="preserve">, </w:t>
      </w:r>
      <w:r w:rsidR="004613A6">
        <w:rPr>
          <w:rFonts w:ascii="Arial" w:hAnsi="Arial" w:cs="Arial"/>
        </w:rPr>
        <w:t>2019</w:t>
      </w:r>
      <w:r w:rsidRPr="00BE7B2E">
        <w:rPr>
          <w:rFonts w:ascii="Arial" w:hAnsi="Arial" w:cs="Arial"/>
        </w:rPr>
        <w:t xml:space="preserve"> edition (hereinafter referred to as the "Standard Specifications"), and all subsequent revisions and supplementary specifications, of the Wisconsin Division of Highways, Department of Transportation.</w:t>
      </w:r>
    </w:p>
    <w:p w:rsidR="008718ED" w:rsidRPr="00BE7B2E" w:rsidRDefault="008718ED" w:rsidP="008718ED">
      <w:pPr>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w:t>
      </w:r>
      <w:r>
        <w:rPr>
          <w:rFonts w:ascii="Arial" w:hAnsi="Arial" w:cs="Arial"/>
        </w:rPr>
        <w:t>9</w:t>
      </w:r>
      <w:r w:rsidRPr="00BE7B2E">
        <w:rPr>
          <w:rFonts w:ascii="Arial" w:hAnsi="Arial" w:cs="Arial"/>
        </w:rPr>
        <w:t>, we strongly encourage you to submit a bid by the opening date indicated.</w:t>
      </w:r>
    </w:p>
    <w:p w:rsidR="008718ED" w:rsidRPr="00BE7B2E" w:rsidRDefault="008718ED" w:rsidP="008718ED">
      <w:pPr>
        <w:pStyle w:val="Level2"/>
        <w:widowControl/>
        <w:rPr>
          <w:rFonts w:ascii="Arial" w:hAnsi="Arial" w:cs="Arial"/>
          <w:szCs w:val="24"/>
        </w:rPr>
      </w:pPr>
    </w:p>
    <w:p w:rsidR="008718ED" w:rsidRPr="00BE7B2E" w:rsidRDefault="008718ED" w:rsidP="008718ED">
      <w:pPr>
        <w:jc w:val="both"/>
        <w:rPr>
          <w:rFonts w:ascii="Arial" w:hAnsi="Arial" w:cs="Arial"/>
        </w:rPr>
      </w:pPr>
      <w:r w:rsidRPr="00BE7B2E">
        <w:rPr>
          <w:rFonts w:ascii="Arial" w:hAnsi="Arial" w:cs="Arial"/>
        </w:rPr>
        <w:t>Hot-pour sealant used to fill cracks in asphaltic concrete and concrete pavements will be supplied under this proposal.  Two types of sealant, with slightly different physical properties, are being specified.  Award of bid will be based on conformance to applicable ASTM/AASHTO designations, other special provisions of this bid document, and the County's past experience with the product.</w:t>
      </w:r>
    </w:p>
    <w:p w:rsidR="008718ED" w:rsidRPr="00BE7B2E" w:rsidRDefault="008718ED" w:rsidP="008718ED">
      <w:pPr>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The County is still assessing its needs for 201</w:t>
      </w:r>
      <w:r>
        <w:rPr>
          <w:rFonts w:ascii="Arial" w:hAnsi="Arial" w:cs="Arial"/>
        </w:rPr>
        <w:t>9</w:t>
      </w:r>
      <w:r w:rsidRPr="00BE7B2E">
        <w:rPr>
          <w:rFonts w:ascii="Arial" w:hAnsi="Arial" w:cs="Arial"/>
        </w:rPr>
        <w:t xml:space="preserve"> on County roads as well as the highways it maintains for the State.  The proposal states the range of quantity that </w:t>
      </w:r>
      <w:r w:rsidRPr="00BE7B2E">
        <w:rPr>
          <w:rFonts w:ascii="Arial" w:hAnsi="Arial" w:cs="Arial"/>
          <w:u w:val="single"/>
        </w:rPr>
        <w:t>may be</w:t>
      </w:r>
      <w:r w:rsidRPr="00BE7B2E">
        <w:rPr>
          <w:rFonts w:ascii="Arial" w:hAnsi="Arial" w:cs="Arial"/>
        </w:rPr>
        <w:t xml:space="preserve"> awarded for each type of sealant.  Some types may not be awarded.</w:t>
      </w:r>
    </w:p>
    <w:p w:rsidR="008718ED" w:rsidRPr="00BE7B2E" w:rsidRDefault="008718ED" w:rsidP="008718ED">
      <w:pPr>
        <w:jc w:val="both"/>
        <w:rPr>
          <w:rFonts w:ascii="Arial" w:hAnsi="Arial" w:cs="Arial"/>
        </w:rPr>
      </w:pPr>
    </w:p>
    <w:p w:rsidR="008718ED" w:rsidRPr="00BE7B2E" w:rsidRDefault="008718ED" w:rsidP="008718ED">
      <w:pPr>
        <w:pStyle w:val="Heading9"/>
        <w:rPr>
          <w:sz w:val="24"/>
        </w:rPr>
      </w:pPr>
      <w:r w:rsidRPr="00BE7B2E">
        <w:rPr>
          <w:sz w:val="24"/>
        </w:rPr>
        <w:t xml:space="preserve">ASTM D6690, Type II </w:t>
      </w:r>
      <w:r w:rsidR="006C219F">
        <w:rPr>
          <w:sz w:val="24"/>
        </w:rPr>
        <w:t>or Type</w:t>
      </w:r>
      <w:r w:rsidRPr="00BE7B2E">
        <w:rPr>
          <w:sz w:val="24"/>
        </w:rPr>
        <w:t xml:space="preserve"> IV/AASHTO M301 MATERIAL</w:t>
      </w:r>
    </w:p>
    <w:p w:rsidR="008718ED" w:rsidRPr="00BE7B2E" w:rsidRDefault="008718ED" w:rsidP="008718ED">
      <w:pPr>
        <w:ind w:left="720"/>
        <w:jc w:val="both"/>
        <w:rPr>
          <w:rFonts w:ascii="Arial" w:hAnsi="Arial" w:cs="Arial"/>
        </w:rPr>
      </w:pPr>
      <w:r w:rsidRPr="00BE7B2E">
        <w:rPr>
          <w:rFonts w:ascii="Arial" w:hAnsi="Arial" w:cs="Arial"/>
        </w:rPr>
        <w:t>Sealants meeting these designated specifications must further comply with the following:</w:t>
      </w:r>
    </w:p>
    <w:p w:rsidR="008718ED" w:rsidRPr="00BE7B2E" w:rsidRDefault="008718ED" w:rsidP="008718ED">
      <w:pPr>
        <w:numPr>
          <w:ilvl w:val="0"/>
          <w:numId w:val="12"/>
        </w:numPr>
        <w:tabs>
          <w:tab w:val="left" w:pos="1008"/>
        </w:tabs>
        <w:spacing w:before="120"/>
        <w:ind w:left="1440"/>
        <w:jc w:val="both"/>
        <w:rPr>
          <w:rFonts w:ascii="Arial" w:hAnsi="Arial" w:cs="Arial"/>
        </w:rPr>
      </w:pPr>
      <w:r w:rsidRPr="00BE7B2E">
        <w:rPr>
          <w:rFonts w:ascii="Arial" w:hAnsi="Arial" w:cs="Arial"/>
        </w:rPr>
        <w:t>Bond strength test to be run at  -20</w:t>
      </w:r>
      <w:r w:rsidRPr="00BE7B2E">
        <w:rPr>
          <w:rFonts w:ascii="Arial" w:hAnsi="Arial" w:cs="Arial"/>
          <w:position w:val="6"/>
          <w:vertAlign w:val="superscript"/>
        </w:rPr>
        <w:t>o</w:t>
      </w:r>
      <w:r w:rsidRPr="00BE7B2E">
        <w:rPr>
          <w:rFonts w:ascii="Arial" w:hAnsi="Arial" w:cs="Arial"/>
        </w:rPr>
        <w:t xml:space="preserve"> F</w:t>
      </w:r>
    </w:p>
    <w:p w:rsidR="008718ED" w:rsidRPr="00BE7B2E" w:rsidRDefault="008718ED" w:rsidP="008718ED">
      <w:pPr>
        <w:tabs>
          <w:tab w:val="left" w:pos="1008"/>
        </w:tabs>
        <w:jc w:val="both"/>
        <w:rPr>
          <w:rFonts w:ascii="Arial" w:hAnsi="Arial" w:cs="Arial"/>
        </w:rPr>
      </w:pPr>
    </w:p>
    <w:p w:rsidR="008718ED" w:rsidRPr="00BE7B2E" w:rsidRDefault="008718ED" w:rsidP="00CD5076">
      <w:pPr>
        <w:pStyle w:val="Heading8"/>
        <w:ind w:left="900"/>
        <w:jc w:val="both"/>
        <w:rPr>
          <w:rFonts w:ascii="Arial" w:hAnsi="Arial" w:cs="Arial"/>
          <w:color w:val="000000"/>
          <w:szCs w:val="24"/>
        </w:rPr>
      </w:pPr>
      <w:r w:rsidRPr="00BE7B2E">
        <w:rPr>
          <w:rFonts w:ascii="Arial" w:hAnsi="Arial" w:cs="Arial"/>
          <w:color w:val="000000"/>
          <w:szCs w:val="24"/>
        </w:rPr>
        <w:t>Additional Special Provision for products manufactured with a rubber additive</w:t>
      </w:r>
    </w:p>
    <w:p w:rsidR="008718ED" w:rsidRPr="00BE7B2E" w:rsidRDefault="008718ED" w:rsidP="008718ED">
      <w:pPr>
        <w:numPr>
          <w:ilvl w:val="0"/>
          <w:numId w:val="12"/>
        </w:numPr>
        <w:tabs>
          <w:tab w:val="left" w:pos="1008"/>
        </w:tabs>
        <w:ind w:left="1440"/>
        <w:jc w:val="both"/>
        <w:rPr>
          <w:rFonts w:ascii="Arial" w:hAnsi="Arial" w:cs="Arial"/>
        </w:rPr>
      </w:pPr>
      <w:r w:rsidRPr="00BE7B2E">
        <w:rPr>
          <w:rFonts w:ascii="Arial" w:hAnsi="Arial" w:cs="Arial"/>
        </w:rPr>
        <w:t>The material shall be formulated with a minimum of 18 percent reclaimed rubber.</w:t>
      </w:r>
    </w:p>
    <w:p w:rsidR="008718ED" w:rsidRPr="00BE7B2E" w:rsidRDefault="008718ED" w:rsidP="008718ED">
      <w:pPr>
        <w:ind w:left="720"/>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The successful bidder shall submit a copy of the Manufacturers Certification of Compliance as well as a Certified Report of Test conducted by an independent laboratory for each product to be considered.  The Certified Report of Test must be from the current year for which the product is supplied.  The County reserves the right to have additional tests run if it deems necessary.</w:t>
      </w:r>
    </w:p>
    <w:p w:rsidR="008718ED" w:rsidRPr="00BE7B2E" w:rsidRDefault="008718ED" w:rsidP="008718ED">
      <w:pPr>
        <w:jc w:val="both"/>
        <w:rPr>
          <w:rFonts w:ascii="Arial" w:hAnsi="Arial" w:cs="Arial"/>
          <w:b/>
        </w:rPr>
      </w:pPr>
    </w:p>
    <w:p w:rsidR="008718ED" w:rsidRPr="008718ED" w:rsidRDefault="008718ED" w:rsidP="008718ED">
      <w:pPr>
        <w:jc w:val="both"/>
        <w:rPr>
          <w:rFonts w:ascii="Arial" w:hAnsi="Arial" w:cs="Arial"/>
          <w:b/>
          <w:u w:val="single"/>
        </w:rPr>
      </w:pPr>
      <w:r w:rsidRPr="008718ED">
        <w:rPr>
          <w:rFonts w:ascii="Arial" w:hAnsi="Arial" w:cs="Arial"/>
          <w:b/>
          <w:u w:val="single"/>
        </w:rPr>
        <w:t>PURCHASE OF ITEM(S)</w:t>
      </w:r>
    </w:p>
    <w:p w:rsidR="008718ED" w:rsidRPr="00BE7B2E" w:rsidRDefault="008718ED" w:rsidP="008718ED">
      <w:pPr>
        <w:jc w:val="both"/>
        <w:rPr>
          <w:rFonts w:ascii="Arial" w:hAnsi="Arial" w:cs="Arial"/>
          <w:b/>
        </w:rPr>
      </w:pPr>
      <w:r w:rsidRPr="00BE7B2E">
        <w:rPr>
          <w:rFonts w:ascii="Arial" w:hAnsi="Arial" w:cs="Arial"/>
        </w:rPr>
        <w:t>The Dane County Highway and Transportation Department reserves the right to award this bid on a per-item basis or on total net bid, whichever is deemed most advantageous to Dane County.</w:t>
      </w:r>
    </w:p>
    <w:p w:rsidR="008718ED" w:rsidRPr="00BE7B2E" w:rsidRDefault="008718ED" w:rsidP="008718ED">
      <w:pPr>
        <w:jc w:val="both"/>
        <w:rPr>
          <w:rFonts w:ascii="Arial" w:hAnsi="Arial" w:cs="Arial"/>
          <w:b/>
        </w:rPr>
      </w:pPr>
    </w:p>
    <w:p w:rsidR="008718ED" w:rsidRPr="00BE7B2E" w:rsidRDefault="008718ED" w:rsidP="008718ED">
      <w:pPr>
        <w:jc w:val="both"/>
        <w:rPr>
          <w:rFonts w:ascii="Arial" w:hAnsi="Arial" w:cs="Arial"/>
        </w:rPr>
      </w:pPr>
      <w:r w:rsidRPr="00BE7B2E">
        <w:rPr>
          <w:rFonts w:ascii="Arial" w:hAnsi="Arial" w:cs="Arial"/>
          <w:u w:val="single"/>
        </w:rPr>
        <w:t>Each item will be considered independent of any other item.</w:t>
      </w:r>
      <w:r w:rsidRPr="00BE7B2E">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8718ED" w:rsidRPr="00BE7B2E" w:rsidRDefault="008718ED" w:rsidP="008718ED">
      <w:pPr>
        <w:jc w:val="both"/>
        <w:outlineLvl w:val="0"/>
        <w:rPr>
          <w:bCs/>
          <w:u w:val="single"/>
        </w:rPr>
      </w:pPr>
    </w:p>
    <w:p w:rsidR="008718ED" w:rsidRPr="00BE7B2E" w:rsidRDefault="008718ED" w:rsidP="008718ED">
      <w:pPr>
        <w:jc w:val="both"/>
        <w:rPr>
          <w:rFonts w:ascii="Arial" w:hAnsi="Arial" w:cs="Arial"/>
        </w:rPr>
      </w:pPr>
      <w:r w:rsidRPr="00BE7B2E">
        <w:rPr>
          <w:rFonts w:ascii="Arial" w:hAnsi="Arial" w:cs="Arial"/>
        </w:rPr>
        <w:lastRenderedPageBreak/>
        <w:t xml:space="preserve">The low bidder will be required to submit a sample pallet at no cost to the County.  Products that have been previously tested and accepted by the County will not be required to submit a sample pallet.  The material will be evaluated for workability, initial adhesion to routed pavement, and noxious odors. </w:t>
      </w:r>
    </w:p>
    <w:p w:rsidR="008718ED" w:rsidRPr="00BE7B2E" w:rsidRDefault="008718ED" w:rsidP="008718ED">
      <w:pPr>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 xml:space="preserve">If the sample pallet is found be acceptable, additional material will be purchased at the unit bid price.  </w:t>
      </w:r>
    </w:p>
    <w:p w:rsidR="008718ED" w:rsidRPr="00BE7B2E" w:rsidRDefault="008718ED" w:rsidP="008718ED">
      <w:pPr>
        <w:jc w:val="both"/>
        <w:rPr>
          <w:rFonts w:ascii="Arial" w:hAnsi="Arial" w:cs="Arial"/>
        </w:rPr>
      </w:pPr>
    </w:p>
    <w:p w:rsidR="008718ED" w:rsidRPr="008718ED" w:rsidRDefault="008718ED" w:rsidP="008718ED">
      <w:pPr>
        <w:pStyle w:val="Heading5"/>
        <w:ind w:firstLine="0"/>
        <w:jc w:val="left"/>
        <w:rPr>
          <w:u w:val="single"/>
        </w:rPr>
      </w:pPr>
      <w:r w:rsidRPr="008718ED">
        <w:rPr>
          <w:u w:val="single"/>
        </w:rPr>
        <w:t>PACKAGING</w:t>
      </w:r>
    </w:p>
    <w:p w:rsidR="008718ED" w:rsidRPr="00BE7B2E" w:rsidRDefault="008718ED" w:rsidP="008718ED">
      <w:pPr>
        <w:jc w:val="both"/>
        <w:rPr>
          <w:rFonts w:ascii="Arial" w:hAnsi="Arial" w:cs="Arial"/>
        </w:rPr>
      </w:pPr>
      <w:r w:rsidRPr="00BE7B2E">
        <w:rPr>
          <w:rFonts w:ascii="Arial" w:hAnsi="Arial" w:cs="Arial"/>
        </w:rPr>
        <w:t>The material shall be supplied in polyethylene-lined containers or boxes.  The maximum weight of individual blocks shall not exceed 30 pounds.  Two-block packaging is acceptable.  Material shall be shipped on tightly bound pallets with a total pallet weight not to exceed 2,800 pounds.  Cardboard packaging must be protected with a water-tight wrap.  The net weight of each pallet must be clearly indicated.</w:t>
      </w:r>
    </w:p>
    <w:p w:rsidR="008718ED" w:rsidRPr="00BE7B2E" w:rsidRDefault="008718ED" w:rsidP="008718ED">
      <w:pPr>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Alternative “Green” packaging will be considered.  Alternate packaging details are to be specified in the deviation section of the bid.</w:t>
      </w:r>
    </w:p>
    <w:p w:rsidR="008718ED" w:rsidRPr="00BE7B2E" w:rsidRDefault="008718ED" w:rsidP="008718ED">
      <w:pPr>
        <w:jc w:val="both"/>
        <w:rPr>
          <w:rFonts w:ascii="Arial" w:hAnsi="Arial" w:cs="Arial"/>
        </w:rPr>
      </w:pPr>
    </w:p>
    <w:p w:rsidR="008718ED" w:rsidRPr="00BE7B2E" w:rsidRDefault="008718ED" w:rsidP="008718ED">
      <w:pPr>
        <w:jc w:val="both"/>
        <w:rPr>
          <w:rFonts w:ascii="Arial" w:hAnsi="Arial" w:cs="Arial"/>
        </w:rPr>
      </w:pPr>
      <w:r w:rsidRPr="00BE7B2E">
        <w:rPr>
          <w:rFonts w:ascii="Arial" w:hAnsi="Arial" w:cs="Arial"/>
        </w:rPr>
        <w:t>Deliver the sealant in the manufacturer's original sealed container legibly marked with the following information.</w:t>
      </w:r>
    </w:p>
    <w:p w:rsidR="008718ED" w:rsidRPr="00BE7B2E" w:rsidRDefault="008718ED" w:rsidP="008718ED">
      <w:pPr>
        <w:numPr>
          <w:ilvl w:val="0"/>
          <w:numId w:val="12"/>
        </w:numPr>
        <w:jc w:val="both"/>
        <w:rPr>
          <w:rFonts w:ascii="Arial" w:hAnsi="Arial" w:cs="Arial"/>
        </w:rPr>
      </w:pPr>
      <w:r w:rsidRPr="00BE7B2E">
        <w:rPr>
          <w:rFonts w:ascii="Arial" w:hAnsi="Arial" w:cs="Arial"/>
        </w:rPr>
        <w:t>Manufacturer’s name &amp; Trade name of sealant.</w:t>
      </w:r>
    </w:p>
    <w:p w:rsidR="008718ED" w:rsidRPr="00BE7B2E" w:rsidRDefault="008718ED" w:rsidP="008718ED">
      <w:pPr>
        <w:numPr>
          <w:ilvl w:val="0"/>
          <w:numId w:val="12"/>
        </w:numPr>
        <w:jc w:val="both"/>
        <w:rPr>
          <w:rFonts w:ascii="Arial" w:hAnsi="Arial" w:cs="Arial"/>
        </w:rPr>
      </w:pPr>
      <w:r w:rsidRPr="00BE7B2E">
        <w:rPr>
          <w:rFonts w:ascii="Arial" w:hAnsi="Arial" w:cs="Arial"/>
        </w:rPr>
        <w:t>Manufacturer’s batch or lot number.</w:t>
      </w:r>
    </w:p>
    <w:p w:rsidR="008718ED" w:rsidRPr="00BE7B2E" w:rsidRDefault="008718ED" w:rsidP="008718ED">
      <w:pPr>
        <w:numPr>
          <w:ilvl w:val="0"/>
          <w:numId w:val="12"/>
        </w:numPr>
        <w:jc w:val="both"/>
        <w:rPr>
          <w:rFonts w:ascii="Arial" w:hAnsi="Arial" w:cs="Arial"/>
        </w:rPr>
      </w:pPr>
      <w:r w:rsidRPr="00BE7B2E">
        <w:rPr>
          <w:rFonts w:ascii="Arial" w:hAnsi="Arial" w:cs="Arial"/>
        </w:rPr>
        <w:t>ASTM Designation.</w:t>
      </w:r>
    </w:p>
    <w:p w:rsidR="008718ED" w:rsidRPr="00BE7B2E" w:rsidRDefault="008718ED" w:rsidP="008718ED">
      <w:pPr>
        <w:numPr>
          <w:ilvl w:val="0"/>
          <w:numId w:val="12"/>
        </w:numPr>
        <w:jc w:val="both"/>
        <w:rPr>
          <w:rFonts w:ascii="Arial" w:hAnsi="Arial" w:cs="Arial"/>
        </w:rPr>
      </w:pPr>
      <w:r w:rsidRPr="00BE7B2E">
        <w:rPr>
          <w:rFonts w:ascii="Arial" w:hAnsi="Arial" w:cs="Arial"/>
        </w:rPr>
        <w:t>Minimum application temperature.</w:t>
      </w:r>
    </w:p>
    <w:p w:rsidR="008718ED" w:rsidRPr="00BE7B2E" w:rsidRDefault="008718ED" w:rsidP="008718ED">
      <w:pPr>
        <w:numPr>
          <w:ilvl w:val="0"/>
          <w:numId w:val="12"/>
        </w:numPr>
        <w:jc w:val="both"/>
        <w:rPr>
          <w:rFonts w:ascii="Arial" w:hAnsi="Arial" w:cs="Arial"/>
        </w:rPr>
      </w:pPr>
      <w:r w:rsidRPr="00BE7B2E">
        <w:rPr>
          <w:rFonts w:ascii="Arial" w:hAnsi="Arial" w:cs="Arial"/>
        </w:rPr>
        <w:t>Maximum (or safe) heating temperature.</w:t>
      </w:r>
    </w:p>
    <w:p w:rsidR="008718ED" w:rsidRPr="00BE7B2E" w:rsidRDefault="008718ED" w:rsidP="008718ED">
      <w:pPr>
        <w:jc w:val="both"/>
        <w:rPr>
          <w:rFonts w:ascii="Arial" w:hAnsi="Arial" w:cs="Arial"/>
        </w:rPr>
      </w:pPr>
    </w:p>
    <w:p w:rsidR="008718ED" w:rsidRPr="008718ED" w:rsidRDefault="008718ED" w:rsidP="008718ED">
      <w:pPr>
        <w:pStyle w:val="Heading1"/>
        <w:rPr>
          <w:u w:val="single"/>
        </w:rPr>
      </w:pPr>
      <w:r w:rsidRPr="008718ED">
        <w:rPr>
          <w:u w:val="single"/>
        </w:rPr>
        <w:t>INSURANCE</w:t>
      </w:r>
    </w:p>
    <w:p w:rsidR="008718ED" w:rsidRPr="00BE7B2E" w:rsidRDefault="008718ED" w:rsidP="008718ED">
      <w:pPr>
        <w:jc w:val="both"/>
        <w:rPr>
          <w:rFonts w:ascii="Arial" w:hAnsi="Arial" w:cs="Arial"/>
        </w:rPr>
      </w:pPr>
      <w:r w:rsidRPr="00BE7B2E">
        <w:rPr>
          <w:rFonts w:ascii="Arial" w:hAnsi="Arial" w:cs="Arial"/>
        </w:rPr>
        <w:t xml:space="preserve">Bidders shall carry insurance as required in the Standard Terms and Conditions, Section 20.  The bidder shall furnish Dane County Highway and Transportation Department </w:t>
      </w:r>
      <w:r w:rsidRPr="00BE7B2E">
        <w:rPr>
          <w:rFonts w:ascii="Arial" w:hAnsi="Arial" w:cs="Arial"/>
          <w:b/>
          <w:u w:val="single"/>
        </w:rPr>
        <w:t>along with the bid</w:t>
      </w:r>
      <w:r w:rsidRPr="00BE7B2E">
        <w:rPr>
          <w:rFonts w:ascii="Arial" w:hAnsi="Arial" w:cs="Arial"/>
        </w:rPr>
        <w:t xml:space="preserve"> a certificate of insurance showing the type, amount, class of operations covered, effective dates, and expiration dates of policies.</w:t>
      </w:r>
    </w:p>
    <w:p w:rsidR="008718ED" w:rsidRPr="00BE7B2E" w:rsidRDefault="008718ED" w:rsidP="008718ED">
      <w:pPr>
        <w:jc w:val="both"/>
        <w:rPr>
          <w:rFonts w:ascii="Arial" w:hAnsi="Arial" w:cs="Arial"/>
        </w:rPr>
      </w:pPr>
    </w:p>
    <w:p w:rsidR="008718ED" w:rsidRPr="008718ED" w:rsidRDefault="008718ED" w:rsidP="008718ED">
      <w:pPr>
        <w:pStyle w:val="Heading3"/>
        <w:jc w:val="left"/>
        <w:rPr>
          <w:rFonts w:ascii="Arial" w:hAnsi="Arial" w:cs="Arial"/>
          <w:u w:val="single"/>
        </w:rPr>
      </w:pPr>
      <w:r w:rsidRPr="008718ED">
        <w:rPr>
          <w:rFonts w:ascii="Arial" w:hAnsi="Arial" w:cs="Arial"/>
          <w:u w:val="single"/>
        </w:rPr>
        <w:t>PRICING</w:t>
      </w:r>
    </w:p>
    <w:p w:rsidR="008718ED" w:rsidRPr="00BE7B2E" w:rsidRDefault="008718ED" w:rsidP="008718ED">
      <w:pPr>
        <w:jc w:val="both"/>
        <w:rPr>
          <w:rFonts w:ascii="Arial" w:hAnsi="Arial" w:cs="Arial"/>
        </w:rPr>
      </w:pPr>
      <w:r w:rsidRPr="00BE7B2E">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8718ED" w:rsidRDefault="008718ED" w:rsidP="008718ED">
      <w:pPr>
        <w:rPr>
          <w:rFonts w:ascii="Arial" w:hAnsi="Arial" w:cs="Arial"/>
        </w:rPr>
      </w:pPr>
    </w:p>
    <w:p w:rsidR="008718ED" w:rsidRPr="008718ED" w:rsidRDefault="008718ED" w:rsidP="008718ED">
      <w:pPr>
        <w:rPr>
          <w:rFonts w:ascii="Arial" w:hAnsi="Arial" w:cs="Arial"/>
          <w:b/>
        </w:rPr>
      </w:pPr>
      <w:r w:rsidRPr="008718ED">
        <w:rPr>
          <w:rFonts w:ascii="Arial" w:hAnsi="Arial" w:cs="Arial"/>
          <w:b/>
        </w:rPr>
        <w:t>*See next page for Deviations section</w:t>
      </w:r>
    </w:p>
    <w:p w:rsidR="00D30D08" w:rsidRPr="008718ED" w:rsidRDefault="00D30D08" w:rsidP="009C2599">
      <w:pPr>
        <w:rPr>
          <w:rFonts w:ascii="Arial" w:hAnsi="Arial" w:cs="Arial"/>
          <w:b/>
          <w:sz w:val="20"/>
          <w:szCs w:val="20"/>
        </w:rPr>
        <w:sectPr w:rsidR="00D30D08" w:rsidRPr="008718ED"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D638B0" w:rsidRDefault="00D638B0" w:rsidP="00D638B0">
      <w:pPr>
        <w:rPr>
          <w:rFonts w:ascii="Arial" w:hAnsi="Arial" w:cs="Arial"/>
          <w:b/>
        </w:rPr>
      </w:pPr>
      <w:r>
        <w:rPr>
          <w:rFonts w:ascii="Arial" w:hAnsi="Arial" w:cs="Arial"/>
          <w:b/>
        </w:rPr>
        <w:t>Bid Price Delivered FOB Destination to:</w:t>
      </w:r>
    </w:p>
    <w:p w:rsidR="00D638B0" w:rsidRPr="00D638B0" w:rsidRDefault="00D638B0" w:rsidP="00D638B0">
      <w:pPr>
        <w:rPr>
          <w:rFonts w:ascii="Arial" w:hAnsi="Arial" w:cs="Arial"/>
        </w:rPr>
      </w:pPr>
      <w:r w:rsidRPr="00D638B0">
        <w:rPr>
          <w:rFonts w:ascii="Arial" w:hAnsi="Arial" w:cs="Arial"/>
        </w:rPr>
        <w:t>Dane County Highway Department</w:t>
      </w:r>
    </w:p>
    <w:p w:rsidR="00D638B0" w:rsidRPr="00D638B0" w:rsidRDefault="00D638B0" w:rsidP="00D638B0">
      <w:pPr>
        <w:rPr>
          <w:rFonts w:ascii="Arial" w:hAnsi="Arial" w:cs="Arial"/>
        </w:rPr>
      </w:pPr>
      <w:r w:rsidRPr="00D638B0">
        <w:rPr>
          <w:rFonts w:ascii="Arial" w:hAnsi="Arial" w:cs="Arial"/>
        </w:rPr>
        <w:t>2302 Fish Hatchery Road</w:t>
      </w:r>
    </w:p>
    <w:p w:rsidR="00D638B0" w:rsidRPr="00D638B0" w:rsidRDefault="00D638B0" w:rsidP="00D638B0">
      <w:pPr>
        <w:rPr>
          <w:rFonts w:ascii="Arial" w:hAnsi="Arial" w:cs="Arial"/>
        </w:rPr>
      </w:pPr>
      <w:r w:rsidRPr="00D638B0">
        <w:rPr>
          <w:rFonts w:ascii="Arial" w:hAnsi="Arial" w:cs="Arial"/>
        </w:rPr>
        <w:t>Madison, WI 53713</w:t>
      </w:r>
    </w:p>
    <w:p w:rsidR="00D638B0" w:rsidRDefault="00D638B0" w:rsidP="00D30D08">
      <w:pPr>
        <w:jc w:val="center"/>
        <w:rPr>
          <w:rFonts w:ascii="Arial" w:hAnsi="Arial" w:cs="Arial"/>
          <w:b/>
        </w:rPr>
      </w:pPr>
    </w:p>
    <w:p w:rsidR="00D638B0" w:rsidRDefault="00D638B0" w:rsidP="00D30D08">
      <w:pPr>
        <w:jc w:val="center"/>
        <w:rPr>
          <w:rFonts w:ascii="Arial" w:hAnsi="Arial" w:cs="Arial"/>
          <w:b/>
        </w:rPr>
      </w:pPr>
    </w:p>
    <w:tbl>
      <w:tblPr>
        <w:tblW w:w="10760" w:type="dxa"/>
        <w:tblInd w:w="113" w:type="dxa"/>
        <w:tblLook w:val="04A0" w:firstRow="1" w:lastRow="0" w:firstColumn="1" w:lastColumn="0" w:noHBand="0" w:noVBand="1"/>
      </w:tblPr>
      <w:tblGrid>
        <w:gridCol w:w="860"/>
        <w:gridCol w:w="3275"/>
        <w:gridCol w:w="2340"/>
        <w:gridCol w:w="1890"/>
        <w:gridCol w:w="2395"/>
      </w:tblGrid>
      <w:tr w:rsidR="00D638B0" w:rsidTr="0001573F">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38B0" w:rsidRDefault="00D638B0" w:rsidP="0001573F">
            <w:pPr>
              <w:jc w:val="center"/>
              <w:rPr>
                <w:rFonts w:ascii="Arial" w:hAnsi="Arial" w:cs="Arial"/>
                <w:b/>
                <w:bCs/>
                <w:color w:val="000000"/>
                <w:sz w:val="22"/>
                <w:szCs w:val="22"/>
              </w:rPr>
            </w:pPr>
            <w:r>
              <w:rPr>
                <w:rFonts w:ascii="Arial" w:hAnsi="Arial" w:cs="Arial"/>
                <w:b/>
                <w:bCs/>
                <w:color w:val="000000"/>
                <w:sz w:val="22"/>
                <w:szCs w:val="22"/>
              </w:rPr>
              <w:t>Item #</w:t>
            </w:r>
          </w:p>
        </w:tc>
        <w:tc>
          <w:tcPr>
            <w:tcW w:w="3275" w:type="dxa"/>
            <w:tcBorders>
              <w:top w:val="single" w:sz="4" w:space="0" w:color="auto"/>
              <w:left w:val="nil"/>
              <w:bottom w:val="nil"/>
              <w:right w:val="single" w:sz="4" w:space="0" w:color="auto"/>
            </w:tcBorders>
            <w:shd w:val="clear" w:color="000000" w:fill="D9D9D9"/>
            <w:vAlign w:val="center"/>
            <w:hideMark/>
          </w:tcPr>
          <w:p w:rsidR="00D638B0" w:rsidRDefault="00D638B0" w:rsidP="0001573F">
            <w:pPr>
              <w:rPr>
                <w:rFonts w:ascii="Arial" w:hAnsi="Arial" w:cs="Arial"/>
                <w:b/>
                <w:bCs/>
                <w:color w:val="000000"/>
                <w:sz w:val="22"/>
                <w:szCs w:val="22"/>
              </w:rPr>
            </w:pPr>
            <w:r>
              <w:rPr>
                <w:rFonts w:ascii="Arial" w:hAnsi="Arial" w:cs="Arial"/>
                <w:b/>
                <w:bCs/>
                <w:color w:val="000000"/>
                <w:sz w:val="22"/>
                <w:szCs w:val="22"/>
              </w:rPr>
              <w:t>Item Description</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rsidR="00D638B0" w:rsidRDefault="00D638B0" w:rsidP="0001573F">
            <w:pPr>
              <w:jc w:val="center"/>
              <w:rPr>
                <w:rFonts w:ascii="Arial" w:hAnsi="Arial" w:cs="Arial"/>
                <w:b/>
                <w:bCs/>
                <w:color w:val="000000"/>
                <w:sz w:val="22"/>
                <w:szCs w:val="22"/>
              </w:rPr>
            </w:pPr>
            <w:r>
              <w:rPr>
                <w:rFonts w:ascii="Arial" w:hAnsi="Arial" w:cs="Arial"/>
                <w:b/>
                <w:bCs/>
                <w:color w:val="000000"/>
                <w:sz w:val="22"/>
                <w:szCs w:val="22"/>
              </w:rPr>
              <w:t>Quantity (lbs.)</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D638B0" w:rsidRDefault="00D638B0" w:rsidP="0001573F">
            <w:pPr>
              <w:jc w:val="center"/>
              <w:rPr>
                <w:rFonts w:ascii="Arial" w:hAnsi="Arial" w:cs="Arial"/>
                <w:b/>
                <w:bCs/>
                <w:color w:val="000000"/>
                <w:sz w:val="22"/>
                <w:szCs w:val="22"/>
              </w:rPr>
            </w:pPr>
            <w:r>
              <w:rPr>
                <w:rFonts w:ascii="Arial" w:hAnsi="Arial" w:cs="Arial"/>
                <w:b/>
                <w:bCs/>
                <w:color w:val="000000"/>
                <w:sz w:val="22"/>
                <w:szCs w:val="22"/>
              </w:rPr>
              <w:t>Unit Price</w:t>
            </w:r>
          </w:p>
        </w:tc>
        <w:tc>
          <w:tcPr>
            <w:tcW w:w="2395" w:type="dxa"/>
            <w:tcBorders>
              <w:top w:val="single" w:sz="4" w:space="0" w:color="auto"/>
              <w:left w:val="nil"/>
              <w:bottom w:val="single" w:sz="4" w:space="0" w:color="auto"/>
              <w:right w:val="single" w:sz="4" w:space="0" w:color="auto"/>
            </w:tcBorders>
            <w:shd w:val="clear" w:color="000000" w:fill="D9D9D9"/>
            <w:vAlign w:val="center"/>
            <w:hideMark/>
          </w:tcPr>
          <w:p w:rsidR="00D638B0" w:rsidRDefault="00D638B0" w:rsidP="0001573F">
            <w:pPr>
              <w:jc w:val="center"/>
              <w:rPr>
                <w:rFonts w:ascii="Arial" w:hAnsi="Arial" w:cs="Arial"/>
                <w:b/>
                <w:bCs/>
                <w:color w:val="000000"/>
                <w:sz w:val="22"/>
                <w:szCs w:val="22"/>
              </w:rPr>
            </w:pPr>
            <w:r>
              <w:rPr>
                <w:rFonts w:ascii="Arial" w:hAnsi="Arial" w:cs="Arial"/>
                <w:b/>
                <w:bCs/>
                <w:color w:val="000000"/>
                <w:sz w:val="22"/>
                <w:szCs w:val="22"/>
              </w:rPr>
              <w:t>Product Code</w:t>
            </w:r>
          </w:p>
        </w:tc>
      </w:tr>
      <w:tr w:rsidR="00D638B0" w:rsidTr="0001573F">
        <w:trPr>
          <w:trHeight w:val="115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638B0" w:rsidRDefault="00D638B0" w:rsidP="0001573F">
            <w:pPr>
              <w:jc w:val="center"/>
              <w:rPr>
                <w:rFonts w:ascii="Arial" w:hAnsi="Arial" w:cs="Arial"/>
                <w:b/>
                <w:bCs/>
                <w:color w:val="000000"/>
                <w:sz w:val="22"/>
                <w:szCs w:val="22"/>
              </w:rPr>
            </w:pPr>
            <w:r>
              <w:rPr>
                <w:rFonts w:ascii="Arial" w:hAnsi="Arial" w:cs="Arial"/>
                <w:b/>
                <w:bCs/>
                <w:color w:val="000000"/>
                <w:sz w:val="22"/>
                <w:szCs w:val="22"/>
              </w:rPr>
              <w:t>1</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D638B0" w:rsidRDefault="00D638B0" w:rsidP="0001573F">
            <w:pPr>
              <w:rPr>
                <w:rFonts w:ascii="Arial" w:hAnsi="Arial" w:cs="Arial"/>
                <w:color w:val="000000"/>
                <w:sz w:val="22"/>
                <w:szCs w:val="22"/>
              </w:rPr>
            </w:pPr>
            <w:r>
              <w:rPr>
                <w:rFonts w:ascii="Arial" w:hAnsi="Arial" w:cs="Arial"/>
                <w:b/>
                <w:bCs/>
                <w:color w:val="000000"/>
                <w:sz w:val="22"/>
                <w:szCs w:val="22"/>
              </w:rPr>
              <w:t>D6690, Type II:</w:t>
            </w:r>
            <w:r>
              <w:rPr>
                <w:rFonts w:ascii="Arial" w:hAnsi="Arial" w:cs="Arial"/>
                <w:b/>
                <w:bCs/>
                <w:color w:val="000000"/>
                <w:sz w:val="22"/>
                <w:szCs w:val="22"/>
              </w:rPr>
              <w:br/>
            </w:r>
            <w:r>
              <w:rPr>
                <w:rFonts w:ascii="Arial" w:hAnsi="Arial" w:cs="Arial"/>
                <w:color w:val="000000"/>
                <w:sz w:val="22"/>
                <w:szCs w:val="22"/>
              </w:rPr>
              <w:t>Conforming to ASTM D3405/AASHTO M301 and the technical specifications.</w:t>
            </w:r>
          </w:p>
        </w:tc>
        <w:tc>
          <w:tcPr>
            <w:tcW w:w="2340" w:type="dxa"/>
            <w:tcBorders>
              <w:top w:val="nil"/>
              <w:left w:val="nil"/>
              <w:bottom w:val="single" w:sz="4" w:space="0" w:color="auto"/>
              <w:right w:val="single" w:sz="4" w:space="0" w:color="auto"/>
            </w:tcBorders>
            <w:shd w:val="clear" w:color="auto" w:fill="auto"/>
            <w:noWrap/>
            <w:vAlign w:val="center"/>
            <w:hideMark/>
          </w:tcPr>
          <w:p w:rsidR="00D638B0" w:rsidRDefault="00D638B0" w:rsidP="0001573F">
            <w:pPr>
              <w:jc w:val="center"/>
              <w:rPr>
                <w:rFonts w:ascii="Arial" w:hAnsi="Arial" w:cs="Arial"/>
                <w:color w:val="000000"/>
                <w:sz w:val="22"/>
                <w:szCs w:val="22"/>
              </w:rPr>
            </w:pPr>
            <w:r>
              <w:rPr>
                <w:rFonts w:ascii="Arial" w:hAnsi="Arial" w:cs="Arial"/>
                <w:color w:val="000000"/>
                <w:sz w:val="22"/>
                <w:szCs w:val="22"/>
              </w:rPr>
              <w:t>40,000 - 120,000 lbs.</w:t>
            </w:r>
          </w:p>
        </w:tc>
        <w:tc>
          <w:tcPr>
            <w:tcW w:w="1890" w:type="dxa"/>
            <w:tcBorders>
              <w:top w:val="nil"/>
              <w:left w:val="nil"/>
              <w:bottom w:val="single" w:sz="4" w:space="0" w:color="auto"/>
              <w:right w:val="single" w:sz="4" w:space="0" w:color="auto"/>
            </w:tcBorders>
            <w:shd w:val="clear" w:color="auto" w:fill="auto"/>
            <w:noWrap/>
            <w:vAlign w:val="center"/>
            <w:hideMark/>
          </w:tcPr>
          <w:p w:rsidR="00D638B0" w:rsidRDefault="00D638B0" w:rsidP="0001573F">
            <w:pPr>
              <w:rPr>
                <w:rFonts w:ascii="Arial" w:hAnsi="Arial" w:cs="Arial"/>
                <w:color w:val="000000"/>
                <w:sz w:val="22"/>
                <w:szCs w:val="22"/>
              </w:rPr>
            </w:pPr>
            <w:r>
              <w:rPr>
                <w:rFonts w:ascii="Arial" w:hAnsi="Arial" w:cs="Arial"/>
                <w:color w:val="000000"/>
                <w:sz w:val="22"/>
                <w:szCs w:val="22"/>
              </w:rPr>
              <w:t xml:space="preserve"> $</w:t>
            </w:r>
          </w:p>
        </w:tc>
        <w:tc>
          <w:tcPr>
            <w:tcW w:w="2395" w:type="dxa"/>
            <w:tcBorders>
              <w:top w:val="nil"/>
              <w:left w:val="nil"/>
              <w:bottom w:val="single" w:sz="4" w:space="0" w:color="auto"/>
              <w:right w:val="single" w:sz="4" w:space="0" w:color="auto"/>
            </w:tcBorders>
            <w:shd w:val="clear" w:color="auto" w:fill="auto"/>
            <w:noWrap/>
            <w:vAlign w:val="center"/>
            <w:hideMark/>
          </w:tcPr>
          <w:p w:rsidR="00D638B0" w:rsidRDefault="00D638B0" w:rsidP="0001573F">
            <w:pPr>
              <w:rPr>
                <w:rFonts w:ascii="Arial" w:hAnsi="Arial" w:cs="Arial"/>
                <w:color w:val="000000"/>
                <w:sz w:val="22"/>
                <w:szCs w:val="22"/>
              </w:rPr>
            </w:pPr>
            <w:r>
              <w:rPr>
                <w:rFonts w:ascii="Arial" w:hAnsi="Arial" w:cs="Arial"/>
                <w:color w:val="000000"/>
                <w:sz w:val="22"/>
                <w:szCs w:val="22"/>
              </w:rPr>
              <w:t> </w:t>
            </w:r>
          </w:p>
        </w:tc>
      </w:tr>
      <w:tr w:rsidR="00D638B0" w:rsidTr="0001573F">
        <w:trPr>
          <w:trHeight w:val="115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638B0" w:rsidRDefault="00D638B0" w:rsidP="0001573F">
            <w:pPr>
              <w:jc w:val="center"/>
              <w:rPr>
                <w:rFonts w:ascii="Arial" w:hAnsi="Arial" w:cs="Arial"/>
                <w:b/>
                <w:bCs/>
                <w:color w:val="000000"/>
                <w:sz w:val="22"/>
                <w:szCs w:val="22"/>
              </w:rPr>
            </w:pPr>
            <w:r>
              <w:rPr>
                <w:rFonts w:ascii="Arial" w:hAnsi="Arial" w:cs="Arial"/>
                <w:b/>
                <w:bCs/>
                <w:color w:val="000000"/>
                <w:sz w:val="22"/>
                <w:szCs w:val="22"/>
              </w:rPr>
              <w:t>2</w:t>
            </w:r>
          </w:p>
        </w:tc>
        <w:tc>
          <w:tcPr>
            <w:tcW w:w="3275" w:type="dxa"/>
            <w:tcBorders>
              <w:top w:val="nil"/>
              <w:left w:val="nil"/>
              <w:bottom w:val="single" w:sz="4" w:space="0" w:color="auto"/>
              <w:right w:val="single" w:sz="4" w:space="0" w:color="auto"/>
            </w:tcBorders>
            <w:shd w:val="clear" w:color="auto" w:fill="auto"/>
            <w:vAlign w:val="center"/>
            <w:hideMark/>
          </w:tcPr>
          <w:p w:rsidR="00D638B0" w:rsidRDefault="00D638B0" w:rsidP="0001573F">
            <w:pPr>
              <w:rPr>
                <w:rFonts w:ascii="Arial" w:hAnsi="Arial" w:cs="Arial"/>
                <w:color w:val="000000"/>
                <w:sz w:val="22"/>
                <w:szCs w:val="22"/>
              </w:rPr>
            </w:pPr>
            <w:r>
              <w:rPr>
                <w:rFonts w:ascii="Arial" w:hAnsi="Arial" w:cs="Arial"/>
                <w:b/>
                <w:bCs/>
                <w:color w:val="000000"/>
                <w:sz w:val="22"/>
                <w:szCs w:val="22"/>
              </w:rPr>
              <w:t xml:space="preserve">D6690, Type IV: </w:t>
            </w:r>
            <w:r>
              <w:rPr>
                <w:rFonts w:ascii="Arial" w:hAnsi="Arial" w:cs="Arial"/>
                <w:b/>
                <w:bCs/>
                <w:color w:val="000000"/>
                <w:sz w:val="22"/>
                <w:szCs w:val="22"/>
              </w:rPr>
              <w:br/>
            </w:r>
            <w:r>
              <w:rPr>
                <w:rFonts w:ascii="Arial" w:hAnsi="Arial" w:cs="Arial"/>
                <w:color w:val="000000"/>
                <w:sz w:val="22"/>
                <w:szCs w:val="22"/>
              </w:rPr>
              <w:t xml:space="preserve">Conforming to ASTM D3405/AASHTO M301 and the technical specifications.                                                                                 </w:t>
            </w:r>
          </w:p>
        </w:tc>
        <w:tc>
          <w:tcPr>
            <w:tcW w:w="2340" w:type="dxa"/>
            <w:tcBorders>
              <w:top w:val="nil"/>
              <w:left w:val="nil"/>
              <w:bottom w:val="single" w:sz="4" w:space="0" w:color="auto"/>
              <w:right w:val="single" w:sz="4" w:space="0" w:color="auto"/>
            </w:tcBorders>
            <w:shd w:val="clear" w:color="auto" w:fill="auto"/>
            <w:noWrap/>
            <w:vAlign w:val="center"/>
            <w:hideMark/>
          </w:tcPr>
          <w:p w:rsidR="00D638B0" w:rsidRDefault="00D638B0" w:rsidP="0001573F">
            <w:pPr>
              <w:jc w:val="center"/>
              <w:rPr>
                <w:rFonts w:ascii="Arial" w:hAnsi="Arial" w:cs="Arial"/>
                <w:color w:val="000000"/>
                <w:sz w:val="22"/>
                <w:szCs w:val="22"/>
              </w:rPr>
            </w:pPr>
            <w:r>
              <w:rPr>
                <w:rFonts w:ascii="Arial" w:hAnsi="Arial" w:cs="Arial"/>
                <w:color w:val="000000"/>
                <w:sz w:val="22"/>
                <w:szCs w:val="22"/>
              </w:rPr>
              <w:t>40,000 - 120,000 lbs.</w:t>
            </w:r>
          </w:p>
        </w:tc>
        <w:tc>
          <w:tcPr>
            <w:tcW w:w="1890" w:type="dxa"/>
            <w:tcBorders>
              <w:top w:val="nil"/>
              <w:left w:val="nil"/>
              <w:bottom w:val="single" w:sz="4" w:space="0" w:color="auto"/>
              <w:right w:val="single" w:sz="4" w:space="0" w:color="auto"/>
            </w:tcBorders>
            <w:shd w:val="clear" w:color="auto" w:fill="auto"/>
            <w:noWrap/>
            <w:vAlign w:val="center"/>
            <w:hideMark/>
          </w:tcPr>
          <w:p w:rsidR="00D638B0" w:rsidRDefault="00D638B0" w:rsidP="0001573F">
            <w:pPr>
              <w:rPr>
                <w:rFonts w:ascii="Arial" w:hAnsi="Arial" w:cs="Arial"/>
                <w:color w:val="000000"/>
                <w:sz w:val="22"/>
                <w:szCs w:val="22"/>
              </w:rPr>
            </w:pPr>
            <w:r>
              <w:rPr>
                <w:rFonts w:ascii="Arial" w:hAnsi="Arial" w:cs="Arial"/>
                <w:color w:val="000000"/>
                <w:sz w:val="22"/>
                <w:szCs w:val="22"/>
              </w:rPr>
              <w:t xml:space="preserve"> $</w:t>
            </w:r>
          </w:p>
        </w:tc>
        <w:tc>
          <w:tcPr>
            <w:tcW w:w="2395" w:type="dxa"/>
            <w:tcBorders>
              <w:top w:val="nil"/>
              <w:left w:val="nil"/>
              <w:bottom w:val="single" w:sz="4" w:space="0" w:color="auto"/>
              <w:right w:val="single" w:sz="4" w:space="0" w:color="auto"/>
            </w:tcBorders>
            <w:shd w:val="clear" w:color="auto" w:fill="auto"/>
            <w:noWrap/>
            <w:vAlign w:val="center"/>
            <w:hideMark/>
          </w:tcPr>
          <w:p w:rsidR="00D638B0" w:rsidRDefault="00D638B0" w:rsidP="0001573F">
            <w:pPr>
              <w:rPr>
                <w:rFonts w:ascii="Arial" w:hAnsi="Arial" w:cs="Arial"/>
                <w:color w:val="000000"/>
                <w:sz w:val="22"/>
                <w:szCs w:val="22"/>
              </w:rPr>
            </w:pPr>
            <w:r>
              <w:rPr>
                <w:rFonts w:ascii="Arial" w:hAnsi="Arial" w:cs="Arial"/>
                <w:color w:val="000000"/>
                <w:sz w:val="22"/>
                <w:szCs w:val="22"/>
              </w:rPr>
              <w:t> </w:t>
            </w:r>
          </w:p>
        </w:tc>
      </w:tr>
    </w:tbl>
    <w:p w:rsidR="00D638B0" w:rsidRDefault="00D638B0" w:rsidP="00D30D08">
      <w:pPr>
        <w:jc w:val="center"/>
        <w:rPr>
          <w:rFonts w:ascii="Arial" w:hAnsi="Arial" w:cs="Arial"/>
          <w:b/>
        </w:rPr>
      </w:pPr>
    </w:p>
    <w:p w:rsidR="00D638B0" w:rsidRDefault="00D638B0" w:rsidP="00D30D08">
      <w:pPr>
        <w:jc w:val="center"/>
        <w:rPr>
          <w:rFonts w:ascii="Arial" w:hAnsi="Arial" w:cs="Arial"/>
          <w:b/>
          <w:sz w:val="32"/>
        </w:rPr>
      </w:pPr>
      <w:r>
        <w:rPr>
          <w:rFonts w:ascii="Arial" w:hAnsi="Arial" w:cs="Arial"/>
          <w:b/>
          <w:sz w:val="32"/>
        </w:rPr>
        <w:t>* Material specifications and certifications must be submitted with bid.</w:t>
      </w:r>
    </w:p>
    <w:p w:rsidR="00D638B0" w:rsidRDefault="00D638B0" w:rsidP="00D30D08">
      <w:pPr>
        <w:jc w:val="center"/>
        <w:rPr>
          <w:rFonts w:ascii="Arial" w:hAnsi="Arial" w:cs="Arial"/>
          <w:b/>
          <w:sz w:val="32"/>
        </w:rPr>
      </w:pPr>
    </w:p>
    <w:tbl>
      <w:tblPr>
        <w:tblW w:w="5855" w:type="dxa"/>
        <w:jc w:val="center"/>
        <w:tblLook w:val="04A0" w:firstRow="1" w:lastRow="0" w:firstColumn="1" w:lastColumn="0" w:noHBand="0" w:noVBand="1"/>
      </w:tblPr>
      <w:tblGrid>
        <w:gridCol w:w="2960"/>
        <w:gridCol w:w="2895"/>
      </w:tblGrid>
      <w:tr w:rsidR="00D638B0" w:rsidTr="00D638B0">
        <w:trPr>
          <w:trHeight w:val="600"/>
          <w:jc w:val="center"/>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8B0" w:rsidRDefault="00D638B0">
            <w:pPr>
              <w:jc w:val="center"/>
              <w:rPr>
                <w:rFonts w:ascii="Arial" w:hAnsi="Arial" w:cs="Arial"/>
                <w:b/>
                <w:bCs/>
                <w:color w:val="000000"/>
                <w:sz w:val="22"/>
                <w:szCs w:val="22"/>
              </w:rPr>
            </w:pPr>
            <w:r>
              <w:rPr>
                <w:rFonts w:ascii="Arial" w:hAnsi="Arial" w:cs="Arial"/>
                <w:b/>
                <w:bCs/>
                <w:color w:val="000000"/>
                <w:sz w:val="22"/>
                <w:szCs w:val="22"/>
              </w:rPr>
              <w:t>Pricing to Remain the Same Through (date)</w:t>
            </w:r>
          </w:p>
        </w:tc>
        <w:tc>
          <w:tcPr>
            <w:tcW w:w="2895" w:type="dxa"/>
            <w:tcBorders>
              <w:top w:val="single" w:sz="4" w:space="0" w:color="auto"/>
              <w:left w:val="nil"/>
              <w:bottom w:val="single" w:sz="4" w:space="0" w:color="auto"/>
              <w:right w:val="single" w:sz="4" w:space="0" w:color="auto"/>
            </w:tcBorders>
            <w:shd w:val="clear" w:color="000000" w:fill="D9D9D9"/>
            <w:vAlign w:val="center"/>
            <w:hideMark/>
          </w:tcPr>
          <w:p w:rsidR="00D638B0" w:rsidRDefault="00D638B0">
            <w:pPr>
              <w:jc w:val="center"/>
              <w:rPr>
                <w:rFonts w:ascii="Arial" w:hAnsi="Arial" w:cs="Arial"/>
                <w:b/>
                <w:bCs/>
                <w:color w:val="000000"/>
                <w:sz w:val="22"/>
                <w:szCs w:val="22"/>
              </w:rPr>
            </w:pPr>
            <w:r>
              <w:rPr>
                <w:rFonts w:ascii="Arial" w:hAnsi="Arial" w:cs="Arial"/>
                <w:b/>
                <w:bCs/>
                <w:color w:val="000000"/>
                <w:sz w:val="22"/>
                <w:szCs w:val="22"/>
              </w:rPr>
              <w:t>Delivery Time ARO (days)</w:t>
            </w:r>
          </w:p>
        </w:tc>
      </w:tr>
      <w:tr w:rsidR="00D638B0" w:rsidTr="00D638B0">
        <w:trPr>
          <w:trHeight w:val="48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D638B0" w:rsidRDefault="00D638B0">
            <w:pPr>
              <w:rPr>
                <w:rFonts w:ascii="Arial" w:hAnsi="Arial" w:cs="Arial"/>
                <w:color w:val="000000"/>
                <w:sz w:val="22"/>
                <w:szCs w:val="22"/>
              </w:rPr>
            </w:pPr>
            <w:r>
              <w:rPr>
                <w:rFonts w:ascii="Arial" w:hAnsi="Arial" w:cs="Arial"/>
                <w:color w:val="000000"/>
                <w:sz w:val="22"/>
                <w:szCs w:val="22"/>
              </w:rPr>
              <w:t> </w:t>
            </w:r>
          </w:p>
        </w:tc>
        <w:tc>
          <w:tcPr>
            <w:tcW w:w="2895" w:type="dxa"/>
            <w:tcBorders>
              <w:top w:val="nil"/>
              <w:left w:val="nil"/>
              <w:bottom w:val="single" w:sz="4" w:space="0" w:color="auto"/>
              <w:right w:val="single" w:sz="4" w:space="0" w:color="auto"/>
            </w:tcBorders>
            <w:shd w:val="clear" w:color="auto" w:fill="auto"/>
            <w:noWrap/>
            <w:vAlign w:val="center"/>
            <w:hideMark/>
          </w:tcPr>
          <w:p w:rsidR="00D638B0" w:rsidRDefault="00D638B0">
            <w:pPr>
              <w:rPr>
                <w:rFonts w:ascii="Arial" w:hAnsi="Arial" w:cs="Arial"/>
                <w:color w:val="000000"/>
                <w:sz w:val="22"/>
                <w:szCs w:val="22"/>
              </w:rPr>
            </w:pPr>
            <w:r>
              <w:rPr>
                <w:rFonts w:ascii="Arial" w:hAnsi="Arial" w:cs="Arial"/>
                <w:color w:val="000000"/>
                <w:sz w:val="22"/>
                <w:szCs w:val="22"/>
              </w:rPr>
              <w:t> </w:t>
            </w:r>
          </w:p>
        </w:tc>
      </w:tr>
    </w:tbl>
    <w:p w:rsidR="00D638B0" w:rsidRDefault="00D638B0" w:rsidP="00D638B0">
      <w:pPr>
        <w:rPr>
          <w:rFonts w:ascii="Arial" w:hAnsi="Arial" w:cs="Arial"/>
          <w:b/>
          <w:sz w:val="32"/>
        </w:rPr>
      </w:pPr>
    </w:p>
    <w:p w:rsidR="00D638B0" w:rsidRDefault="00D638B0" w:rsidP="00D638B0">
      <w:pPr>
        <w:rPr>
          <w:rFonts w:ascii="Arial" w:hAnsi="Arial" w:cs="Arial"/>
          <w:b/>
          <w:sz w:val="32"/>
        </w:rPr>
      </w:pPr>
    </w:p>
    <w:tbl>
      <w:tblPr>
        <w:tblW w:w="9555" w:type="dxa"/>
        <w:jc w:val="center"/>
        <w:tblLook w:val="04A0" w:firstRow="1" w:lastRow="0" w:firstColumn="1" w:lastColumn="0" w:noHBand="0" w:noVBand="1"/>
      </w:tblPr>
      <w:tblGrid>
        <w:gridCol w:w="9555"/>
      </w:tblGrid>
      <w:tr w:rsidR="00D638B0" w:rsidTr="00D638B0">
        <w:trPr>
          <w:trHeight w:val="300"/>
          <w:jc w:val="center"/>
        </w:trPr>
        <w:tc>
          <w:tcPr>
            <w:tcW w:w="9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8B0" w:rsidRDefault="00D638B0">
            <w:pPr>
              <w:jc w:val="center"/>
              <w:rPr>
                <w:rFonts w:ascii="Arial" w:hAnsi="Arial" w:cs="Arial"/>
                <w:b/>
                <w:bCs/>
                <w:color w:val="000000"/>
                <w:sz w:val="22"/>
                <w:szCs w:val="22"/>
              </w:rPr>
            </w:pPr>
            <w:r>
              <w:rPr>
                <w:rFonts w:ascii="Arial" w:hAnsi="Arial" w:cs="Arial"/>
                <w:b/>
                <w:bCs/>
                <w:color w:val="000000"/>
                <w:sz w:val="22"/>
                <w:szCs w:val="22"/>
              </w:rPr>
              <w:t>Describe Material Packaging and Weight</w:t>
            </w:r>
          </w:p>
        </w:tc>
      </w:tr>
      <w:tr w:rsidR="00D638B0" w:rsidTr="00327E24">
        <w:trPr>
          <w:trHeight w:val="2915"/>
          <w:jc w:val="center"/>
        </w:trPr>
        <w:tc>
          <w:tcPr>
            <w:tcW w:w="9555" w:type="dxa"/>
            <w:tcBorders>
              <w:top w:val="nil"/>
              <w:left w:val="single" w:sz="4" w:space="0" w:color="auto"/>
              <w:bottom w:val="single" w:sz="4" w:space="0" w:color="auto"/>
              <w:right w:val="single" w:sz="4" w:space="0" w:color="auto"/>
            </w:tcBorders>
            <w:shd w:val="clear" w:color="auto" w:fill="auto"/>
            <w:noWrap/>
            <w:vAlign w:val="center"/>
            <w:hideMark/>
          </w:tcPr>
          <w:p w:rsidR="00D638B0" w:rsidRDefault="00D638B0">
            <w:pPr>
              <w:rPr>
                <w:rFonts w:ascii="Arial" w:hAnsi="Arial" w:cs="Arial"/>
                <w:color w:val="000000"/>
                <w:sz w:val="22"/>
                <w:szCs w:val="22"/>
              </w:rPr>
            </w:pPr>
            <w:r>
              <w:rPr>
                <w:rFonts w:ascii="Arial" w:hAnsi="Arial" w:cs="Arial"/>
                <w:color w:val="000000"/>
                <w:sz w:val="22"/>
                <w:szCs w:val="22"/>
              </w:rPr>
              <w:t> </w:t>
            </w:r>
            <w:bookmarkStart w:id="0" w:name="_GoBack"/>
            <w:bookmarkEnd w:id="0"/>
          </w:p>
        </w:tc>
      </w:tr>
    </w:tbl>
    <w:p w:rsidR="00D638B0" w:rsidRDefault="00D638B0" w:rsidP="00D638B0">
      <w:pPr>
        <w:rPr>
          <w:rFonts w:ascii="Arial" w:hAnsi="Arial" w:cs="Arial"/>
          <w:b/>
          <w:sz w:val="32"/>
        </w:rPr>
      </w:pPr>
    </w:p>
    <w:p w:rsidR="00D638B0" w:rsidRPr="00D638B0" w:rsidRDefault="00D638B0" w:rsidP="00D30D08">
      <w:pPr>
        <w:jc w:val="center"/>
        <w:rPr>
          <w:rFonts w:ascii="Arial" w:hAnsi="Arial" w:cs="Arial"/>
          <w:b/>
          <w:sz w:val="32"/>
        </w:rPr>
      </w:pPr>
    </w:p>
    <w:p w:rsidR="008718ED" w:rsidRPr="00D1099C" w:rsidRDefault="008718ED" w:rsidP="009C2599">
      <w:pPr>
        <w:rPr>
          <w:rFonts w:ascii="Arial" w:hAnsi="Arial" w:cs="Arial"/>
          <w:sz w:val="20"/>
          <w:szCs w:val="20"/>
        </w:rPr>
        <w:sectPr w:rsidR="008718ED"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ED" w:rsidRDefault="008718ED">
      <w:r>
        <w:separator/>
      </w:r>
    </w:p>
  </w:endnote>
  <w:endnote w:type="continuationSeparator" w:id="0">
    <w:p w:rsidR="008718ED" w:rsidRDefault="008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Pr="00DE13CB" w:rsidRDefault="008718ED"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119008</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27E24">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Default="00871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8ED" w:rsidRDefault="00871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Default="00871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8ED" w:rsidRDefault="0087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ED" w:rsidRDefault="008718ED">
      <w:r>
        <w:separator/>
      </w:r>
    </w:p>
  </w:footnote>
  <w:footnote w:type="continuationSeparator" w:id="0">
    <w:p w:rsidR="008718ED" w:rsidRDefault="0087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Pr="00896A3F" w:rsidRDefault="008718E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Pr="00896A3F" w:rsidRDefault="008718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Pr="00896A3F" w:rsidRDefault="008718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Pr="00896A3F" w:rsidRDefault="008718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ED" w:rsidRPr="00896A3F" w:rsidRDefault="008718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7770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8"/>
  </w:num>
  <w:num w:numId="9">
    <w:abstractNumId w:val="3"/>
  </w:num>
  <w:num w:numId="10">
    <w:abstractNumId w:val="6"/>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27E24"/>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613A6"/>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C219F"/>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18ED"/>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272D"/>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1C5B"/>
    <w:rsid w:val="00CB2F42"/>
    <w:rsid w:val="00CB66B5"/>
    <w:rsid w:val="00CB75B0"/>
    <w:rsid w:val="00CC22FB"/>
    <w:rsid w:val="00CD5076"/>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38B0"/>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66D4E6"/>
  <w15:docId w15:val="{DF02197C-03FE-4F74-9C9F-C0B1DB3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ing1Char">
    <w:name w:val="Heading 1 Char"/>
    <w:link w:val="Heading1"/>
    <w:rsid w:val="008718ED"/>
    <w:rPr>
      <w:rFonts w:ascii="Arial" w:hAnsi="Arial" w:cs="Arial"/>
      <w:b/>
      <w:bCs/>
      <w:sz w:val="24"/>
      <w:szCs w:val="24"/>
    </w:rPr>
  </w:style>
  <w:style w:type="character" w:customStyle="1" w:styleId="Heading9Char">
    <w:name w:val="Heading 9 Char"/>
    <w:link w:val="Heading9"/>
    <w:rsid w:val="008718ED"/>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18714440">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32228586">
      <w:bodyDiv w:val="1"/>
      <w:marLeft w:val="0"/>
      <w:marRight w:val="0"/>
      <w:marTop w:val="0"/>
      <w:marBottom w:val="0"/>
      <w:divBdr>
        <w:top w:val="none" w:sz="0" w:space="0" w:color="auto"/>
        <w:left w:val="none" w:sz="0" w:space="0" w:color="auto"/>
        <w:bottom w:val="none" w:sz="0" w:space="0" w:color="auto"/>
        <w:right w:val="none" w:sz="0" w:space="0" w:color="auto"/>
      </w:divBdr>
    </w:div>
    <w:div w:id="541132155">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4518377">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44656101">
      <w:bodyDiv w:val="1"/>
      <w:marLeft w:val="0"/>
      <w:marRight w:val="0"/>
      <w:marTop w:val="0"/>
      <w:marBottom w:val="0"/>
      <w:divBdr>
        <w:top w:val="none" w:sz="0" w:space="0" w:color="auto"/>
        <w:left w:val="none" w:sz="0" w:space="0" w:color="auto"/>
        <w:bottom w:val="none" w:sz="0" w:space="0" w:color="auto"/>
        <w:right w:val="none" w:sz="0" w:space="0" w:color="auto"/>
      </w:divBdr>
    </w:div>
    <w:div w:id="166300435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1460-8F56-43C8-8BFF-45EC393C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29E07B7F</Template>
  <TotalTime>78</TotalTime>
  <Pages>14</Pages>
  <Words>8181</Words>
  <Characters>44264</Characters>
  <Application>Microsoft Office Word</Application>
  <DocSecurity>0</DocSecurity>
  <Lines>1526</Lines>
  <Paragraphs>874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51571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6</cp:revision>
  <cp:lastPrinted>2018-02-26T20:39:00Z</cp:lastPrinted>
  <dcterms:created xsi:type="dcterms:W3CDTF">2018-12-17T21:31:00Z</dcterms:created>
  <dcterms:modified xsi:type="dcterms:W3CDTF">2019-01-17T14:54:00Z</dcterms:modified>
</cp:coreProperties>
</file>